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256A2" w14:textId="71FFB85D" w:rsidR="005626E4" w:rsidRPr="005626E4" w:rsidRDefault="005626E4" w:rsidP="00994653">
      <w:pPr>
        <w:spacing w:after="120" w:line="360" w:lineRule="auto"/>
        <w:jc w:val="both"/>
        <w:rPr>
          <w:rFonts w:ascii="Arial" w:eastAsia="Calibri" w:hAnsi="Arial" w:cs="Times New Roman"/>
          <w:b/>
          <w:sz w:val="32"/>
          <w:szCs w:val="32"/>
          <w:lang w:val="de-CH"/>
        </w:rPr>
      </w:pPr>
      <w:r w:rsidRPr="005626E4">
        <w:rPr>
          <w:rFonts w:ascii="Arial" w:eastAsia="Calibri" w:hAnsi="Arial" w:cs="Times New Roman"/>
          <w:b/>
          <w:sz w:val="32"/>
          <w:szCs w:val="32"/>
          <w:lang w:val="de-CH"/>
        </w:rPr>
        <w:t>Medienmitteilu</w:t>
      </w:r>
      <w:r w:rsidR="00DC502B">
        <w:rPr>
          <w:rFonts w:ascii="Arial" w:eastAsia="Calibri" w:hAnsi="Arial" w:cs="Times New Roman"/>
          <w:b/>
          <w:sz w:val="32"/>
          <w:szCs w:val="32"/>
          <w:lang w:val="de-CH"/>
        </w:rPr>
        <w:t>ng</w:t>
      </w:r>
    </w:p>
    <w:p w14:paraId="3FE41AC4" w14:textId="36112D99" w:rsidR="006C45C2" w:rsidRDefault="00162F2D" w:rsidP="00443E04">
      <w:pPr>
        <w:spacing w:after="120" w:line="360" w:lineRule="auto"/>
        <w:jc w:val="both"/>
        <w:rPr>
          <w:rFonts w:ascii="Arial" w:eastAsia="Calibri" w:hAnsi="Arial" w:cs="Arial"/>
          <w:b/>
          <w:iCs/>
          <w:sz w:val="28"/>
          <w:szCs w:val="28"/>
          <w:lang w:val="de-CH"/>
        </w:rPr>
      </w:pPr>
      <w:r>
        <w:rPr>
          <w:rFonts w:ascii="Arial" w:eastAsia="Calibri" w:hAnsi="Arial" w:cs="Arial"/>
          <w:b/>
          <w:iCs/>
          <w:sz w:val="28"/>
          <w:szCs w:val="28"/>
          <w:lang w:val="de-CH"/>
        </w:rPr>
        <w:t xml:space="preserve">Türkiye: </w:t>
      </w:r>
      <w:r w:rsidR="006C45C2" w:rsidRPr="006C45C2">
        <w:rPr>
          <w:rFonts w:ascii="Arial" w:eastAsia="Calibri" w:hAnsi="Arial" w:cs="Arial"/>
          <w:b/>
          <w:iCs/>
          <w:sz w:val="28"/>
          <w:szCs w:val="28"/>
          <w:lang w:val="de-CH"/>
        </w:rPr>
        <w:t>Erzincan: Verstecktes Juwel der Türkiye mit aussergewöhnlicher Natur und grenzenlosen Abenteuererlebnissen</w:t>
      </w:r>
    </w:p>
    <w:p w14:paraId="11F27F1A" w14:textId="4C0D15F2" w:rsidR="005328DF" w:rsidRDefault="005626E4" w:rsidP="00443E04">
      <w:pPr>
        <w:spacing w:after="120" w:line="360" w:lineRule="auto"/>
        <w:jc w:val="both"/>
        <w:rPr>
          <w:rFonts w:ascii="Arial" w:eastAsia="Calibri" w:hAnsi="Arial" w:cs="Arial"/>
          <w:b/>
          <w:bCs/>
          <w:lang w:val="de-CH"/>
        </w:rPr>
      </w:pPr>
      <w:r w:rsidRPr="00920198">
        <w:rPr>
          <w:rFonts w:ascii="Arial" w:eastAsia="Calibri" w:hAnsi="Arial" w:cs="Arial"/>
          <w:b/>
          <w:bCs/>
          <w:lang w:val="de-CH"/>
        </w:rPr>
        <w:t>Bern</w:t>
      </w:r>
      <w:r w:rsidR="00F72C67" w:rsidRPr="00920198">
        <w:rPr>
          <w:rFonts w:ascii="Arial" w:eastAsia="Calibri" w:hAnsi="Arial" w:cs="Arial"/>
          <w:b/>
          <w:bCs/>
          <w:lang w:val="de-CH"/>
        </w:rPr>
        <w:t xml:space="preserve"> / Istanbul, </w:t>
      </w:r>
      <w:r w:rsidR="006C45C2">
        <w:rPr>
          <w:rFonts w:ascii="Arial" w:eastAsia="Calibri" w:hAnsi="Arial" w:cs="Arial"/>
          <w:b/>
          <w:bCs/>
          <w:lang w:val="de-CH"/>
        </w:rPr>
        <w:t>30</w:t>
      </w:r>
      <w:r w:rsidR="007F66CD">
        <w:rPr>
          <w:rFonts w:ascii="Arial" w:eastAsia="Calibri" w:hAnsi="Arial" w:cs="Arial"/>
          <w:b/>
          <w:bCs/>
          <w:lang w:val="de-CH"/>
        </w:rPr>
        <w:t>.09</w:t>
      </w:r>
      <w:r w:rsidR="00D70D66">
        <w:rPr>
          <w:rFonts w:ascii="Arial" w:eastAsia="Calibri" w:hAnsi="Arial" w:cs="Arial"/>
          <w:b/>
          <w:bCs/>
          <w:lang w:val="de-CH"/>
        </w:rPr>
        <w:t>.</w:t>
      </w:r>
      <w:r w:rsidR="00D610A9">
        <w:rPr>
          <w:rFonts w:ascii="Arial" w:eastAsia="Calibri" w:hAnsi="Arial" w:cs="Arial"/>
          <w:b/>
          <w:bCs/>
          <w:lang w:val="de-CH"/>
        </w:rPr>
        <w:t>2026</w:t>
      </w:r>
      <w:r w:rsidR="00D42058" w:rsidRPr="00920198">
        <w:rPr>
          <w:rFonts w:ascii="Arial" w:eastAsia="Calibri" w:hAnsi="Arial" w:cs="Arial"/>
          <w:b/>
          <w:bCs/>
          <w:lang w:val="de-CH"/>
        </w:rPr>
        <w:t>:</w:t>
      </w:r>
      <w:r w:rsidR="007A16BF">
        <w:rPr>
          <w:rFonts w:ascii="Arial" w:eastAsia="Calibri" w:hAnsi="Arial" w:cs="Arial"/>
          <w:b/>
          <w:bCs/>
          <w:lang w:val="de-CH"/>
        </w:rPr>
        <w:t xml:space="preserve"> </w:t>
      </w:r>
      <w:r w:rsidR="006C45C2" w:rsidRPr="006C45C2">
        <w:rPr>
          <w:rFonts w:ascii="Arial" w:eastAsia="Calibri" w:hAnsi="Arial" w:cs="Arial"/>
          <w:b/>
          <w:bCs/>
          <w:lang w:val="de-CH"/>
        </w:rPr>
        <w:t>Auf der Suche nach einer Auszeit vom hektischen Alltag zieht es immer mehr Reisende an Orte, an denen Stille nicht als Abwesenheit von Geräuschen, sondern als wesentlicher Teil des Reiseerlebnisses verstanden wird.</w:t>
      </w:r>
    </w:p>
    <w:p w14:paraId="1240381B" w14:textId="64112A8E" w:rsidR="006C45C2" w:rsidRDefault="006C45C2" w:rsidP="005A4D0A">
      <w:pPr>
        <w:spacing w:after="120" w:line="360" w:lineRule="auto"/>
        <w:jc w:val="both"/>
        <w:rPr>
          <w:rFonts w:ascii="Arial" w:eastAsia="Calibri" w:hAnsi="Arial" w:cs="Arial"/>
          <w:lang w:val="de-CH"/>
        </w:rPr>
      </w:pPr>
      <w:r w:rsidRPr="006C45C2">
        <w:rPr>
          <w:rFonts w:ascii="Arial" w:eastAsia="Calibri" w:hAnsi="Arial" w:cs="Arial"/>
          <w:lang w:val="de-CH"/>
        </w:rPr>
        <w:t xml:space="preserve">Im Jahr 2026 geben </w:t>
      </w:r>
      <w:hyperlink r:id="rId7" w:history="1">
        <w:r w:rsidRPr="006C45C2">
          <w:rPr>
            <w:rStyle w:val="Hyperlink"/>
            <w:rFonts w:ascii="Arial" w:eastAsia="Calibri" w:hAnsi="Arial" w:cs="Arial"/>
            <w:lang w:val="de-CH"/>
          </w:rPr>
          <w:t>43 Prozent der Reisenden</w:t>
        </w:r>
      </w:hyperlink>
      <w:r w:rsidRPr="006C45C2">
        <w:rPr>
          <w:rFonts w:ascii="Arial" w:eastAsia="Calibri" w:hAnsi="Arial" w:cs="Arial"/>
          <w:lang w:val="de-CH"/>
        </w:rPr>
        <w:t xml:space="preserve"> an, gezielt Ferien verbringen zu wollen, um sich der Natur wieder näher zu fühlen. Gleichzeitig plant jede vierte Person, während ihrer Reise bewusst ruhigeren Aktivitäten nachzugehen. Dieser wachsende Wunsch nach Entschleunigung, mentaler Erholung und innerer Balance rückt abgeschiedene Landschaften und naturnahe Reiseerlebnisse zunehmend in den Fokus.</w:t>
      </w:r>
    </w:p>
    <w:p w14:paraId="5D68811E" w14:textId="5C88D9D7" w:rsidR="00E945A2" w:rsidRDefault="006C45C2" w:rsidP="006C45C2">
      <w:pPr>
        <w:tabs>
          <w:tab w:val="left" w:pos="1500"/>
        </w:tabs>
        <w:spacing w:after="120" w:line="360" w:lineRule="auto"/>
        <w:jc w:val="both"/>
        <w:rPr>
          <w:rFonts w:ascii="Arial" w:eastAsia="Calibri" w:hAnsi="Arial" w:cs="Arial"/>
          <w:lang w:val="de-CH"/>
        </w:rPr>
      </w:pPr>
      <w:r w:rsidRPr="006C45C2">
        <w:rPr>
          <w:rFonts w:ascii="Arial" w:eastAsia="Calibri" w:hAnsi="Arial" w:cs="Arial"/>
          <w:lang w:val="de-CH"/>
        </w:rPr>
        <w:t xml:space="preserve">Angesichts der wachsenden Nachfrage nach spektakulären Naturerlebnissen und authentischen Abenteuern positioniert sich die Türkiye als herausragende Destination. Besonders im Herbst entfalten ihre verborgenen Naturschätze eine einzigartige Faszination. Eingebettet in die beeindruckenden Landschaften Ostanatoliens bietet </w:t>
      </w:r>
      <w:hyperlink r:id="rId8" w:history="1">
        <w:r w:rsidRPr="006C45C2">
          <w:rPr>
            <w:rStyle w:val="Hyperlink"/>
            <w:rFonts w:ascii="Arial" w:eastAsia="Calibri" w:hAnsi="Arial" w:cs="Arial"/>
            <w:lang w:val="de-CH"/>
          </w:rPr>
          <w:t>Erzincan</w:t>
        </w:r>
      </w:hyperlink>
      <w:r w:rsidRPr="006C45C2">
        <w:rPr>
          <w:rFonts w:ascii="Arial" w:eastAsia="Calibri" w:hAnsi="Arial" w:cs="Arial"/>
          <w:lang w:val="de-CH"/>
        </w:rPr>
        <w:t xml:space="preserve"> genau jene Auszeit, nach der viele Reisende heute suchen.</w:t>
      </w:r>
      <w:r>
        <w:rPr>
          <w:rFonts w:ascii="Arial" w:eastAsia="Calibri" w:hAnsi="Arial" w:cs="Arial"/>
          <w:lang w:val="de-CH"/>
        </w:rPr>
        <w:t xml:space="preserve"> </w:t>
      </w:r>
      <w:r w:rsidRPr="006C45C2">
        <w:rPr>
          <w:rFonts w:ascii="Arial" w:eastAsia="Calibri" w:hAnsi="Arial" w:cs="Arial"/>
          <w:lang w:val="de-CH"/>
        </w:rPr>
        <w:t xml:space="preserve">Die einst bedeutende Station an der historischen Seidenstrasse verbindet ein reiches kulturelles Erbe mit aussergewöhnlichen Naturwundern, die ihresgleichen suchen. Ob bei der Erkundung einer der grössten Schluchten der Welt oder bei einem Spaziergang entlang eines </w:t>
      </w:r>
      <w:proofErr w:type="spellStart"/>
      <w:r w:rsidRPr="006C45C2">
        <w:rPr>
          <w:rFonts w:ascii="Arial" w:eastAsia="Calibri" w:hAnsi="Arial" w:cs="Arial"/>
          <w:lang w:val="de-CH"/>
        </w:rPr>
        <w:t>Travertinsees</w:t>
      </w:r>
      <w:proofErr w:type="spellEnd"/>
      <w:r w:rsidRPr="006C45C2">
        <w:rPr>
          <w:rFonts w:ascii="Arial" w:eastAsia="Calibri" w:hAnsi="Arial" w:cs="Arial"/>
          <w:lang w:val="de-CH"/>
        </w:rPr>
        <w:t>, dessen Wasser sich in faszinierenden Rottönen färbt – Erzincan belohnt alle, die bekannte Pfade verlassen und neue Horizonte entdecken möchten. Die folgenden Naturattraktionen machen die wenig bekannte Destination zu einem aussergewöhnlichen Reiseziel.</w:t>
      </w:r>
    </w:p>
    <w:p w14:paraId="37DB635E" w14:textId="7CBD9D57" w:rsidR="006C45C2" w:rsidRPr="00304D83" w:rsidRDefault="006C45C2" w:rsidP="006C45C2">
      <w:pPr>
        <w:tabs>
          <w:tab w:val="left" w:pos="1500"/>
        </w:tabs>
        <w:spacing w:after="120" w:line="360" w:lineRule="auto"/>
        <w:jc w:val="both"/>
        <w:rPr>
          <w:rFonts w:ascii="Arial" w:eastAsia="Calibri" w:hAnsi="Arial" w:cs="Arial"/>
          <w:b/>
          <w:bCs/>
          <w:lang w:val="de-CH"/>
        </w:rPr>
      </w:pPr>
      <w:r w:rsidRPr="00304D83">
        <w:rPr>
          <w:rFonts w:ascii="Arial" w:eastAsia="Calibri" w:hAnsi="Arial" w:cs="Arial"/>
          <w:b/>
          <w:bCs/>
          <w:lang w:val="de-CH"/>
        </w:rPr>
        <w:t>Naturwunder, die man nicht verpassen sollte</w:t>
      </w:r>
    </w:p>
    <w:p w14:paraId="3973B2BF" w14:textId="10AADC5B" w:rsidR="00304D83" w:rsidRPr="00304D83" w:rsidRDefault="00304D83" w:rsidP="00304D83">
      <w:pPr>
        <w:tabs>
          <w:tab w:val="left" w:pos="1500"/>
        </w:tabs>
        <w:spacing w:after="120" w:line="360" w:lineRule="auto"/>
        <w:jc w:val="both"/>
        <w:rPr>
          <w:rFonts w:ascii="Arial" w:eastAsia="Calibri" w:hAnsi="Arial" w:cs="Arial"/>
          <w:lang w:val="de-CH"/>
        </w:rPr>
      </w:pPr>
      <w:hyperlink r:id="rId9" w:history="1">
        <w:proofErr w:type="spellStart"/>
        <w:r w:rsidRPr="00304D83">
          <w:rPr>
            <w:rStyle w:val="Hyperlink"/>
            <w:rFonts w:ascii="Arial" w:eastAsia="Calibri" w:hAnsi="Arial" w:cs="Arial"/>
            <w:lang w:val="de-CH"/>
          </w:rPr>
          <w:t>Kemaliye</w:t>
        </w:r>
        <w:proofErr w:type="spellEnd"/>
      </w:hyperlink>
      <w:r w:rsidRPr="00304D83">
        <w:rPr>
          <w:rFonts w:ascii="Arial" w:eastAsia="Calibri" w:hAnsi="Arial" w:cs="Arial"/>
          <w:lang w:val="de-CH"/>
        </w:rPr>
        <w:t xml:space="preserve"> ist ein absolutes Muss auf Erzincans Naturroute. Eingebettet in ein Tal am Ufer des </w:t>
      </w:r>
      <w:r w:rsidRPr="00304D83">
        <w:rPr>
          <w:rFonts w:ascii="Arial" w:eastAsia="Calibri" w:hAnsi="Arial" w:cs="Arial"/>
          <w:b/>
          <w:bCs/>
          <w:lang w:val="de-CH"/>
        </w:rPr>
        <w:t>Fırat (Euphrat)</w:t>
      </w:r>
      <w:r w:rsidRPr="00304D83">
        <w:rPr>
          <w:rFonts w:ascii="Arial" w:eastAsia="Calibri" w:hAnsi="Arial" w:cs="Arial"/>
          <w:lang w:val="de-CH"/>
        </w:rPr>
        <w:t xml:space="preserve"> ist die Stadt ein seltenes Juwel, das sowohl auf der UNESCO-Vorschlagsliste für das Welterbe steht als auch über die </w:t>
      </w:r>
      <w:proofErr w:type="spellStart"/>
      <w:r w:rsidRPr="00304D83">
        <w:rPr>
          <w:rFonts w:ascii="Arial" w:eastAsia="Calibri" w:hAnsi="Arial" w:cs="Arial"/>
          <w:lang w:val="de-CH"/>
        </w:rPr>
        <w:t>Cittaslow</w:t>
      </w:r>
      <w:proofErr w:type="spellEnd"/>
      <w:r w:rsidRPr="00304D83">
        <w:rPr>
          <w:rFonts w:ascii="Arial" w:eastAsia="Calibri" w:hAnsi="Arial" w:cs="Arial"/>
          <w:lang w:val="de-CH"/>
        </w:rPr>
        <w:t xml:space="preserve">-Zertifizierung verfügt. Adrenalinbegeisterte erwartet hier die berühmte </w:t>
      </w:r>
      <w:r w:rsidRPr="00304D83">
        <w:rPr>
          <w:rFonts w:ascii="Arial" w:eastAsia="Calibri" w:hAnsi="Arial" w:cs="Arial"/>
          <w:b/>
          <w:bCs/>
          <w:lang w:val="de-CH"/>
        </w:rPr>
        <w:t>Taş Yol (Steinstrasse)</w:t>
      </w:r>
      <w:r w:rsidRPr="00304D83">
        <w:rPr>
          <w:rFonts w:ascii="Arial" w:eastAsia="Calibri" w:hAnsi="Arial" w:cs="Arial"/>
          <w:lang w:val="de-CH"/>
        </w:rPr>
        <w:t xml:space="preserve">, ein sieben Kilometer langer, von Hand </w:t>
      </w:r>
      <w:proofErr w:type="gramStart"/>
      <w:r w:rsidRPr="00304D83">
        <w:rPr>
          <w:rFonts w:ascii="Arial" w:eastAsia="Calibri" w:hAnsi="Arial" w:cs="Arial"/>
          <w:lang w:val="de-CH"/>
        </w:rPr>
        <w:t>in den Fels</w:t>
      </w:r>
      <w:proofErr w:type="gramEnd"/>
      <w:r w:rsidRPr="00304D83">
        <w:rPr>
          <w:rFonts w:ascii="Arial" w:eastAsia="Calibri" w:hAnsi="Arial" w:cs="Arial"/>
          <w:lang w:val="de-CH"/>
        </w:rPr>
        <w:t xml:space="preserve"> gehauener Strassenabschnitt, der von 400 bis 500 Meter hohen, senkrecht aufragenden Felswänden gesäumt wird und regelmässig zu den gefährlichsten Strassen der Welt gezählt wird. Nach dieser Fahrt werden Besucher von den traditionellen Häusern </w:t>
      </w:r>
      <w:proofErr w:type="spellStart"/>
      <w:r w:rsidRPr="00304D83">
        <w:rPr>
          <w:rFonts w:ascii="Arial" w:eastAsia="Calibri" w:hAnsi="Arial" w:cs="Arial"/>
          <w:lang w:val="de-CH"/>
        </w:rPr>
        <w:t>Kemaliyes</w:t>
      </w:r>
      <w:proofErr w:type="spellEnd"/>
      <w:r w:rsidRPr="00304D83">
        <w:rPr>
          <w:rFonts w:ascii="Arial" w:eastAsia="Calibri" w:hAnsi="Arial" w:cs="Arial"/>
          <w:lang w:val="de-CH"/>
        </w:rPr>
        <w:t xml:space="preserve"> empfangen. Die eigentliche Hauptattraktion ist jedoch die spektakuläre Landschaft der Region. Der </w:t>
      </w:r>
      <w:r w:rsidRPr="00304D83">
        <w:rPr>
          <w:rFonts w:ascii="Arial" w:eastAsia="Calibri" w:hAnsi="Arial" w:cs="Arial"/>
          <w:b/>
          <w:bCs/>
          <w:lang w:val="de-CH"/>
        </w:rPr>
        <w:t>Şahin-Hügel</w:t>
      </w:r>
      <w:r w:rsidRPr="00304D83">
        <w:rPr>
          <w:rFonts w:ascii="Arial" w:eastAsia="Calibri" w:hAnsi="Arial" w:cs="Arial"/>
          <w:lang w:val="de-CH"/>
        </w:rPr>
        <w:t xml:space="preserve"> bietet den wohl besten Aussichtspunkt mit einem weiten Panoramablick über die Umgebung.</w:t>
      </w:r>
    </w:p>
    <w:p w14:paraId="489A32E7" w14:textId="52BC301D" w:rsidR="00304D83" w:rsidRPr="00304D83" w:rsidRDefault="00304D83" w:rsidP="00304D83">
      <w:pPr>
        <w:tabs>
          <w:tab w:val="left" w:pos="1500"/>
        </w:tabs>
        <w:spacing w:after="120" w:line="360" w:lineRule="auto"/>
        <w:jc w:val="both"/>
        <w:rPr>
          <w:rFonts w:ascii="Arial" w:eastAsia="Calibri" w:hAnsi="Arial" w:cs="Arial"/>
          <w:lang w:val="de-CH"/>
        </w:rPr>
      </w:pPr>
      <w:r w:rsidRPr="00304D83">
        <w:rPr>
          <w:rFonts w:ascii="Arial" w:eastAsia="Calibri" w:hAnsi="Arial" w:cs="Arial"/>
          <w:lang w:val="de-CH"/>
        </w:rPr>
        <w:lastRenderedPageBreak/>
        <w:t xml:space="preserve">Das eigentliche Kronjuwel der Naturwunder von </w:t>
      </w:r>
      <w:proofErr w:type="spellStart"/>
      <w:r w:rsidRPr="00304D83">
        <w:rPr>
          <w:rFonts w:ascii="Arial" w:eastAsia="Calibri" w:hAnsi="Arial" w:cs="Arial"/>
          <w:lang w:val="de-CH"/>
        </w:rPr>
        <w:t>Kemaliye</w:t>
      </w:r>
      <w:proofErr w:type="spellEnd"/>
      <w:r w:rsidRPr="00304D83">
        <w:rPr>
          <w:rFonts w:ascii="Arial" w:eastAsia="Calibri" w:hAnsi="Arial" w:cs="Arial"/>
          <w:lang w:val="de-CH"/>
        </w:rPr>
        <w:t xml:space="preserve"> ist jedoch der </w:t>
      </w:r>
      <w:hyperlink r:id="rId10" w:history="1">
        <w:proofErr w:type="spellStart"/>
        <w:r w:rsidRPr="00304D83">
          <w:rPr>
            <w:rStyle w:val="Hyperlink"/>
            <w:rFonts w:ascii="Arial" w:eastAsia="Calibri" w:hAnsi="Arial" w:cs="Arial"/>
            <w:lang w:val="de-CH"/>
          </w:rPr>
          <w:t>Karanlık</w:t>
        </w:r>
        <w:proofErr w:type="spellEnd"/>
        <w:r w:rsidRPr="00304D83">
          <w:rPr>
            <w:rStyle w:val="Hyperlink"/>
            <w:rFonts w:ascii="Arial" w:eastAsia="Calibri" w:hAnsi="Arial" w:cs="Arial"/>
            <w:lang w:val="de-CH"/>
          </w:rPr>
          <w:t>-Canyon (Dunkle Schlucht)</w:t>
        </w:r>
      </w:hyperlink>
      <w:r w:rsidRPr="00304D83">
        <w:rPr>
          <w:rFonts w:ascii="Arial" w:eastAsia="Calibri" w:hAnsi="Arial" w:cs="Arial"/>
          <w:lang w:val="de-CH"/>
        </w:rPr>
        <w:t xml:space="preserve">. Die beeindruckende Schlucht, die auf der UNESCO-Vorschlagsliste für das Welterbe steht, zählt zu den tiefsten Schluchten der Welt. Das spektakuläre Tal bietet ideale Bedingungen für aufregende Outdoor-Aktivitäten wie Klettern, Canyoning, Wingsuit-Fliegen und Base-Jumping. Durch das Tal fliesst zudem der </w:t>
      </w:r>
      <w:r w:rsidRPr="00304D83">
        <w:rPr>
          <w:rFonts w:ascii="Arial" w:eastAsia="Calibri" w:hAnsi="Arial" w:cs="Arial"/>
          <w:b/>
          <w:bCs/>
          <w:lang w:val="de-CH"/>
        </w:rPr>
        <w:t>Karasu</w:t>
      </w:r>
      <w:r w:rsidRPr="00304D83">
        <w:rPr>
          <w:rFonts w:ascii="Arial" w:eastAsia="Calibri" w:hAnsi="Arial" w:cs="Arial"/>
          <w:lang w:val="de-CH"/>
        </w:rPr>
        <w:t>, der grösste Nebenfluss des Fırat (Euphrat), wodurch auch Wassersportarten wie Rafting und Kanufahren möglich sind.</w:t>
      </w:r>
    </w:p>
    <w:p w14:paraId="636F8D8C" w14:textId="5DC7892D" w:rsidR="006C45C2" w:rsidRDefault="00CE6353" w:rsidP="00CE6353">
      <w:pPr>
        <w:tabs>
          <w:tab w:val="left" w:pos="1500"/>
        </w:tabs>
        <w:spacing w:after="120" w:line="360" w:lineRule="auto"/>
        <w:jc w:val="both"/>
        <w:rPr>
          <w:rFonts w:ascii="Arial" w:eastAsia="Calibri" w:hAnsi="Arial" w:cs="Arial"/>
          <w:lang w:val="de-CH"/>
        </w:rPr>
      </w:pPr>
      <w:r w:rsidRPr="00CE6353">
        <w:rPr>
          <w:rFonts w:ascii="Arial" w:eastAsia="Calibri" w:hAnsi="Arial" w:cs="Arial"/>
          <w:lang w:val="de-CH"/>
        </w:rPr>
        <w:t xml:space="preserve">Der </w:t>
      </w:r>
      <w:hyperlink r:id="rId11" w:history="1">
        <w:proofErr w:type="spellStart"/>
        <w:r w:rsidRPr="00CE6353">
          <w:rPr>
            <w:rStyle w:val="Hyperlink"/>
            <w:rFonts w:ascii="Arial" w:eastAsia="Calibri" w:hAnsi="Arial" w:cs="Arial"/>
            <w:lang w:val="de-CH"/>
          </w:rPr>
          <w:t>Girlevik</w:t>
        </w:r>
        <w:proofErr w:type="spellEnd"/>
        <w:r w:rsidRPr="00CE6353">
          <w:rPr>
            <w:rStyle w:val="Hyperlink"/>
            <w:rFonts w:ascii="Arial" w:eastAsia="Calibri" w:hAnsi="Arial" w:cs="Arial"/>
            <w:lang w:val="de-CH"/>
          </w:rPr>
          <w:t>-Wasserfall</w:t>
        </w:r>
      </w:hyperlink>
      <w:r w:rsidRPr="00CE6353">
        <w:rPr>
          <w:rFonts w:ascii="Arial" w:eastAsia="Calibri" w:hAnsi="Arial" w:cs="Arial"/>
          <w:lang w:val="de-CH"/>
        </w:rPr>
        <w:t xml:space="preserve"> und der </w:t>
      </w:r>
      <w:hyperlink r:id="rId12" w:history="1">
        <w:proofErr w:type="spellStart"/>
        <w:r w:rsidRPr="00CE6353">
          <w:rPr>
            <w:rStyle w:val="Hyperlink"/>
            <w:rFonts w:ascii="Arial" w:eastAsia="Calibri" w:hAnsi="Arial" w:cs="Arial"/>
            <w:lang w:val="de-CH"/>
          </w:rPr>
          <w:t>Otlukbeli</w:t>
        </w:r>
        <w:proofErr w:type="spellEnd"/>
        <w:r w:rsidRPr="00CE6353">
          <w:rPr>
            <w:rStyle w:val="Hyperlink"/>
            <w:rFonts w:ascii="Arial" w:eastAsia="Calibri" w:hAnsi="Arial" w:cs="Arial"/>
            <w:lang w:val="de-CH"/>
          </w:rPr>
          <w:t>-See</w:t>
        </w:r>
      </w:hyperlink>
      <w:r w:rsidRPr="00CE6353">
        <w:rPr>
          <w:rFonts w:ascii="Arial" w:eastAsia="Calibri" w:hAnsi="Arial" w:cs="Arial"/>
          <w:lang w:val="de-CH"/>
        </w:rPr>
        <w:t xml:space="preserve"> zählen zu den bedeutendsten Naturattraktionen der Region. Am </w:t>
      </w:r>
      <w:proofErr w:type="spellStart"/>
      <w:r w:rsidRPr="00CE6353">
        <w:rPr>
          <w:rFonts w:ascii="Arial" w:eastAsia="Calibri" w:hAnsi="Arial" w:cs="Arial"/>
          <w:lang w:val="de-CH"/>
        </w:rPr>
        <w:t>Girlevik</w:t>
      </w:r>
      <w:proofErr w:type="spellEnd"/>
      <w:r w:rsidRPr="00CE6353">
        <w:rPr>
          <w:rFonts w:ascii="Arial" w:eastAsia="Calibri" w:hAnsi="Arial" w:cs="Arial"/>
          <w:lang w:val="de-CH"/>
        </w:rPr>
        <w:t xml:space="preserve">-Wasserfall bieten sich Frühling und Sommer ideal an, um die herabstürzenden Wassermassen zu erleben und unter den umliegenden Bäumen ein Picknick zu geniessen. Im Herbst zeigt sich der Wasserfall von einer </w:t>
      </w:r>
      <w:proofErr w:type="gramStart"/>
      <w:r w:rsidRPr="00CE6353">
        <w:rPr>
          <w:rFonts w:ascii="Arial" w:eastAsia="Calibri" w:hAnsi="Arial" w:cs="Arial"/>
          <w:lang w:val="de-CH"/>
        </w:rPr>
        <w:t>ganz anderen</w:t>
      </w:r>
      <w:proofErr w:type="gramEnd"/>
      <w:r w:rsidRPr="00CE6353">
        <w:rPr>
          <w:rFonts w:ascii="Arial" w:eastAsia="Calibri" w:hAnsi="Arial" w:cs="Arial"/>
          <w:lang w:val="de-CH"/>
        </w:rPr>
        <w:t xml:space="preserve"> Seite, wenn das bunte Laub die Landschaft in kräftige Farben taucht. Im Winter verwandelt sich der Ort hingegen in ein beeindruckendes Eisparadies, das sogar Möglichkeiten zum Eisklettern bietet.</w:t>
      </w:r>
      <w:r>
        <w:rPr>
          <w:rFonts w:ascii="Arial" w:eastAsia="Calibri" w:hAnsi="Arial" w:cs="Arial"/>
          <w:lang w:val="de-CH"/>
        </w:rPr>
        <w:t xml:space="preserve"> </w:t>
      </w:r>
      <w:r w:rsidRPr="00CE6353">
        <w:rPr>
          <w:rFonts w:ascii="Arial" w:eastAsia="Calibri" w:hAnsi="Arial" w:cs="Arial"/>
          <w:lang w:val="de-CH"/>
        </w:rPr>
        <w:t xml:space="preserve">Der </w:t>
      </w:r>
      <w:proofErr w:type="spellStart"/>
      <w:r w:rsidRPr="00CE6353">
        <w:rPr>
          <w:rFonts w:ascii="Arial" w:eastAsia="Calibri" w:hAnsi="Arial" w:cs="Arial"/>
          <w:lang w:val="de-CH"/>
        </w:rPr>
        <w:t>Otlukbeli</w:t>
      </w:r>
      <w:proofErr w:type="spellEnd"/>
      <w:r w:rsidRPr="00CE6353">
        <w:rPr>
          <w:rFonts w:ascii="Arial" w:eastAsia="Calibri" w:hAnsi="Arial" w:cs="Arial"/>
          <w:lang w:val="de-CH"/>
        </w:rPr>
        <w:t xml:space="preserve">-See gilt als weiterer verborgener Naturschatz. Er entstand als Travertin-Stausee durch mineralhaltiges Wasser und ist aufgrund seines besonderen Beckens sowie seiner geologischen Formation weltweit einzigartig. Zudem fasziniert der </w:t>
      </w:r>
      <w:proofErr w:type="spellStart"/>
      <w:r w:rsidRPr="00CE6353">
        <w:rPr>
          <w:rFonts w:ascii="Arial" w:eastAsia="Calibri" w:hAnsi="Arial" w:cs="Arial"/>
          <w:lang w:val="de-CH"/>
        </w:rPr>
        <w:t>Otlukbeli</w:t>
      </w:r>
      <w:proofErr w:type="spellEnd"/>
      <w:r w:rsidRPr="00CE6353">
        <w:rPr>
          <w:rFonts w:ascii="Arial" w:eastAsia="Calibri" w:hAnsi="Arial" w:cs="Arial"/>
          <w:lang w:val="de-CH"/>
        </w:rPr>
        <w:t>-See mit seiner rötlich gefärbten Wasseroberfläche. Mineralreiches Wasser, das aus Felsspalten der umliegenden Landschaft austritt, vermischt sich mit der roten Erde der Region und erzeugt eindrucksvolle Farbspiele auf der Wasseroberfläche.</w:t>
      </w:r>
    </w:p>
    <w:p w14:paraId="0EB2C9C5" w14:textId="0F0243A0" w:rsidR="00CE6353" w:rsidRPr="00CE6353" w:rsidRDefault="00CE6353" w:rsidP="00CE6353">
      <w:pPr>
        <w:tabs>
          <w:tab w:val="left" w:pos="1500"/>
        </w:tabs>
        <w:spacing w:after="120" w:line="360" w:lineRule="auto"/>
        <w:jc w:val="both"/>
        <w:rPr>
          <w:rFonts w:ascii="Arial" w:eastAsia="Calibri" w:hAnsi="Arial" w:cs="Arial"/>
          <w:b/>
          <w:bCs/>
          <w:lang w:val="de-CH"/>
        </w:rPr>
      </w:pPr>
      <w:r w:rsidRPr="00CE6353">
        <w:rPr>
          <w:rFonts w:ascii="Arial" w:eastAsia="Calibri" w:hAnsi="Arial" w:cs="Arial"/>
          <w:b/>
          <w:bCs/>
          <w:lang w:val="de-CH"/>
        </w:rPr>
        <w:t>Das Abenteuer geht weiter: Die grosse Freiheit der Natur entdecken</w:t>
      </w:r>
    </w:p>
    <w:p w14:paraId="5B930BE8" w14:textId="5CDCE3AC" w:rsidR="00CE6353" w:rsidRDefault="00CE6353" w:rsidP="00CE6353">
      <w:pPr>
        <w:tabs>
          <w:tab w:val="left" w:pos="1500"/>
        </w:tabs>
        <w:spacing w:after="120" w:line="360" w:lineRule="auto"/>
        <w:jc w:val="both"/>
        <w:rPr>
          <w:rFonts w:ascii="Arial" w:eastAsia="Calibri" w:hAnsi="Arial" w:cs="Arial"/>
          <w:lang w:val="de-CH"/>
        </w:rPr>
      </w:pPr>
      <w:r w:rsidRPr="00CE6353">
        <w:rPr>
          <w:rFonts w:ascii="Arial" w:eastAsia="Calibri" w:hAnsi="Arial" w:cs="Arial"/>
          <w:lang w:val="de-CH"/>
        </w:rPr>
        <w:t xml:space="preserve">Von Trekking und Camping über Offroad-Touren bis hin zum Gleitschirmfliegen bietet Erzincan zahlreiche weitere Möglichkeiten, die Natur aktiv zu erleben. Umgeben von den Gebirgszügen Munzur, </w:t>
      </w:r>
      <w:proofErr w:type="spellStart"/>
      <w:r w:rsidRPr="00CE6353">
        <w:rPr>
          <w:rFonts w:ascii="Arial" w:eastAsia="Calibri" w:hAnsi="Arial" w:cs="Arial"/>
          <w:lang w:val="de-CH"/>
        </w:rPr>
        <w:t>Esence</w:t>
      </w:r>
      <w:proofErr w:type="spellEnd"/>
      <w:r w:rsidRPr="00CE6353">
        <w:rPr>
          <w:rFonts w:ascii="Arial" w:eastAsia="Calibri" w:hAnsi="Arial" w:cs="Arial"/>
          <w:lang w:val="de-CH"/>
        </w:rPr>
        <w:t xml:space="preserve"> (</w:t>
      </w:r>
      <w:proofErr w:type="spellStart"/>
      <w:r w:rsidRPr="00CE6353">
        <w:rPr>
          <w:rFonts w:ascii="Arial" w:eastAsia="Calibri" w:hAnsi="Arial" w:cs="Arial"/>
          <w:lang w:val="de-CH"/>
        </w:rPr>
        <w:t>Keşiş</w:t>
      </w:r>
      <w:proofErr w:type="spellEnd"/>
      <w:r w:rsidRPr="00CE6353">
        <w:rPr>
          <w:rFonts w:ascii="Arial" w:eastAsia="Calibri" w:hAnsi="Arial" w:cs="Arial"/>
          <w:lang w:val="de-CH"/>
        </w:rPr>
        <w:t xml:space="preserve">) und </w:t>
      </w:r>
      <w:proofErr w:type="spellStart"/>
      <w:r w:rsidRPr="00CE6353">
        <w:rPr>
          <w:rFonts w:ascii="Arial" w:eastAsia="Calibri" w:hAnsi="Arial" w:cs="Arial"/>
          <w:lang w:val="de-CH"/>
        </w:rPr>
        <w:t>Ergan</w:t>
      </w:r>
      <w:proofErr w:type="spellEnd"/>
      <w:r w:rsidRPr="00CE6353">
        <w:rPr>
          <w:rFonts w:ascii="Arial" w:eastAsia="Calibri" w:hAnsi="Arial" w:cs="Arial"/>
          <w:lang w:val="de-CH"/>
        </w:rPr>
        <w:t xml:space="preserve"> hält die Stadt zu jeder Jahreszeit ein anderes Abenteuer für ihre Besucher bereit.</w:t>
      </w:r>
    </w:p>
    <w:p w14:paraId="105F0060" w14:textId="77924A1F" w:rsidR="00CE6353" w:rsidRDefault="00CE6353" w:rsidP="00CE6353">
      <w:pPr>
        <w:tabs>
          <w:tab w:val="left" w:pos="1500"/>
        </w:tabs>
        <w:spacing w:after="120" w:line="360" w:lineRule="auto"/>
        <w:jc w:val="both"/>
        <w:rPr>
          <w:rFonts w:ascii="Arial" w:eastAsia="Calibri" w:hAnsi="Arial" w:cs="Arial"/>
          <w:lang w:val="de-CH"/>
        </w:rPr>
      </w:pPr>
      <w:r w:rsidRPr="00CE6353">
        <w:rPr>
          <w:rFonts w:ascii="Arial" w:eastAsia="Calibri" w:hAnsi="Arial" w:cs="Arial"/>
          <w:lang w:val="de-CH"/>
        </w:rPr>
        <w:t xml:space="preserve">Zwischen Erzincan und Tunceli erheben sich die </w:t>
      </w:r>
      <w:r w:rsidRPr="00CE6353">
        <w:rPr>
          <w:rFonts w:ascii="Arial" w:eastAsia="Calibri" w:hAnsi="Arial" w:cs="Arial"/>
          <w:b/>
          <w:bCs/>
          <w:lang w:val="de-CH"/>
        </w:rPr>
        <w:t>Munzur-Berge</w:t>
      </w:r>
      <w:r w:rsidRPr="00CE6353">
        <w:rPr>
          <w:rFonts w:ascii="Arial" w:eastAsia="Calibri" w:hAnsi="Arial" w:cs="Arial"/>
          <w:lang w:val="de-CH"/>
        </w:rPr>
        <w:t>, die mit Gletscherseen, Hochebenen wie Merg und dichten Wäldern eine eindrucksvolle Naturlandschaft bieten. Die Bergregion eignet sich hervorragend zum Wandern. Darüber hinaus können Besucher Wildtiere beobachten, an Offroad-Touren teilnehmen, klettern, Mountainbike fahren oder unter freiem Himmel campieren.</w:t>
      </w:r>
      <w:r>
        <w:rPr>
          <w:rFonts w:ascii="Arial" w:eastAsia="Calibri" w:hAnsi="Arial" w:cs="Arial"/>
          <w:lang w:val="de-CH"/>
        </w:rPr>
        <w:t xml:space="preserve"> </w:t>
      </w:r>
      <w:r w:rsidRPr="00CE6353">
        <w:rPr>
          <w:rFonts w:ascii="Arial" w:eastAsia="Calibri" w:hAnsi="Arial" w:cs="Arial"/>
          <w:b/>
          <w:bCs/>
          <w:lang w:val="de-CH"/>
        </w:rPr>
        <w:t xml:space="preserve">Die </w:t>
      </w:r>
      <w:proofErr w:type="spellStart"/>
      <w:r w:rsidRPr="00CE6353">
        <w:rPr>
          <w:rFonts w:ascii="Arial" w:eastAsia="Calibri" w:hAnsi="Arial" w:cs="Arial"/>
          <w:b/>
          <w:bCs/>
          <w:lang w:val="de-CH"/>
        </w:rPr>
        <w:t>Keşiş</w:t>
      </w:r>
      <w:proofErr w:type="spellEnd"/>
      <w:r w:rsidRPr="00CE6353">
        <w:rPr>
          <w:rFonts w:ascii="Arial" w:eastAsia="Calibri" w:hAnsi="Arial" w:cs="Arial"/>
          <w:b/>
          <w:bCs/>
          <w:lang w:val="de-CH"/>
        </w:rPr>
        <w:t>-Berge (</w:t>
      </w:r>
      <w:proofErr w:type="spellStart"/>
      <w:r w:rsidRPr="00CE6353">
        <w:rPr>
          <w:rFonts w:ascii="Arial" w:eastAsia="Calibri" w:hAnsi="Arial" w:cs="Arial"/>
          <w:b/>
          <w:bCs/>
          <w:lang w:val="de-CH"/>
        </w:rPr>
        <w:t>Esence</w:t>
      </w:r>
      <w:proofErr w:type="spellEnd"/>
      <w:r w:rsidRPr="00CE6353">
        <w:rPr>
          <w:rFonts w:ascii="Arial" w:eastAsia="Calibri" w:hAnsi="Arial" w:cs="Arial"/>
          <w:b/>
          <w:bCs/>
          <w:lang w:val="de-CH"/>
        </w:rPr>
        <w:t>-Gebirge)</w:t>
      </w:r>
      <w:r w:rsidRPr="00CE6353">
        <w:rPr>
          <w:rFonts w:ascii="Arial" w:eastAsia="Calibri" w:hAnsi="Arial" w:cs="Arial"/>
          <w:lang w:val="de-CH"/>
        </w:rPr>
        <w:t xml:space="preserve"> sind ein weiteres attraktives Ziel für Wanderungen zu jeder Jahreszeit. Hier befinden sich der </w:t>
      </w:r>
      <w:hyperlink r:id="rId13" w:history="1">
        <w:r w:rsidRPr="00CE6353">
          <w:rPr>
            <w:rStyle w:val="Hyperlink"/>
            <w:rFonts w:ascii="Arial" w:eastAsia="Calibri" w:hAnsi="Arial" w:cs="Arial"/>
            <w:lang w:val="de-CH"/>
          </w:rPr>
          <w:t>Aygır-See</w:t>
        </w:r>
      </w:hyperlink>
      <w:r w:rsidRPr="00CE6353">
        <w:rPr>
          <w:rFonts w:ascii="Arial" w:eastAsia="Calibri" w:hAnsi="Arial" w:cs="Arial"/>
          <w:lang w:val="de-CH"/>
        </w:rPr>
        <w:t xml:space="preserve">, einer der höchstgelegenen Kraterseen der Türkiye, sowie die </w:t>
      </w:r>
      <w:proofErr w:type="spellStart"/>
      <w:r w:rsidRPr="00CE6353">
        <w:rPr>
          <w:rFonts w:ascii="Arial" w:eastAsia="Calibri" w:hAnsi="Arial" w:cs="Arial"/>
          <w:b/>
          <w:bCs/>
          <w:lang w:val="de-CH"/>
        </w:rPr>
        <w:t>Yedi</w:t>
      </w:r>
      <w:proofErr w:type="spellEnd"/>
      <w:r w:rsidRPr="00CE6353">
        <w:rPr>
          <w:rFonts w:ascii="Arial" w:eastAsia="Calibri" w:hAnsi="Arial" w:cs="Arial"/>
          <w:b/>
          <w:bCs/>
          <w:lang w:val="de-CH"/>
        </w:rPr>
        <w:t xml:space="preserve"> Göller (Sieben Seen)</w:t>
      </w:r>
      <w:r w:rsidRPr="00CE6353">
        <w:rPr>
          <w:rFonts w:ascii="Arial" w:eastAsia="Calibri" w:hAnsi="Arial" w:cs="Arial"/>
          <w:lang w:val="de-CH"/>
        </w:rPr>
        <w:t xml:space="preserve">. Der Aygır-See eignet sich besonders zum Angeln, Campen und für Bootsausflüge, während die </w:t>
      </w:r>
      <w:proofErr w:type="spellStart"/>
      <w:r w:rsidRPr="00CE6353">
        <w:rPr>
          <w:rFonts w:ascii="Arial" w:eastAsia="Calibri" w:hAnsi="Arial" w:cs="Arial"/>
          <w:lang w:val="de-CH"/>
        </w:rPr>
        <w:t>Yedi</w:t>
      </w:r>
      <w:proofErr w:type="spellEnd"/>
      <w:r w:rsidRPr="00CE6353">
        <w:rPr>
          <w:rFonts w:ascii="Arial" w:eastAsia="Calibri" w:hAnsi="Arial" w:cs="Arial"/>
          <w:lang w:val="de-CH"/>
        </w:rPr>
        <w:t xml:space="preserve"> Göller mit ganzjährig schneebedeckten Gipfeln, tiefblauen Seen und beeindruckenden Ausblicken begeistern. Die Munzur- und </w:t>
      </w:r>
      <w:proofErr w:type="spellStart"/>
      <w:r w:rsidRPr="00CE6353">
        <w:rPr>
          <w:rFonts w:ascii="Arial" w:eastAsia="Calibri" w:hAnsi="Arial" w:cs="Arial"/>
          <w:lang w:val="de-CH"/>
        </w:rPr>
        <w:t>Keşiş</w:t>
      </w:r>
      <w:proofErr w:type="spellEnd"/>
      <w:r w:rsidRPr="00CE6353">
        <w:rPr>
          <w:rFonts w:ascii="Arial" w:eastAsia="Calibri" w:hAnsi="Arial" w:cs="Arial"/>
          <w:lang w:val="de-CH"/>
        </w:rPr>
        <w:t>-Berge zählen zudem zu den beliebtesten Orten der Region für das Gleitschirmfliegen.</w:t>
      </w:r>
    </w:p>
    <w:p w14:paraId="7CBDB08F" w14:textId="768FF757" w:rsidR="00CE6353" w:rsidRDefault="00CE6353" w:rsidP="00CE6353">
      <w:pPr>
        <w:tabs>
          <w:tab w:val="left" w:pos="1500"/>
        </w:tabs>
        <w:spacing w:after="120" w:line="360" w:lineRule="auto"/>
        <w:jc w:val="both"/>
        <w:rPr>
          <w:rFonts w:ascii="Arial" w:eastAsia="Calibri" w:hAnsi="Arial" w:cs="Arial"/>
          <w:lang w:val="de-CH"/>
        </w:rPr>
      </w:pPr>
      <w:r w:rsidRPr="00CE6353">
        <w:rPr>
          <w:rFonts w:ascii="Arial" w:eastAsia="Calibri" w:hAnsi="Arial" w:cs="Arial"/>
          <w:lang w:val="de-CH"/>
        </w:rPr>
        <w:lastRenderedPageBreak/>
        <w:t xml:space="preserve">Für ein ruhigeres Trekkingerlebnis bietet Erzincan zudem zahlreiche naturnahe Orte abseits der bekannten Routen. Die </w:t>
      </w:r>
      <w:hyperlink r:id="rId14" w:history="1">
        <w:proofErr w:type="spellStart"/>
        <w:r w:rsidRPr="00F413DD">
          <w:rPr>
            <w:rStyle w:val="Hyperlink"/>
            <w:rFonts w:ascii="Arial" w:eastAsia="Calibri" w:hAnsi="Arial" w:cs="Arial"/>
            <w:lang w:val="de-CH"/>
          </w:rPr>
          <w:t>Dumanlı</w:t>
        </w:r>
        <w:proofErr w:type="spellEnd"/>
        <w:r w:rsidRPr="00F413DD">
          <w:rPr>
            <w:rStyle w:val="Hyperlink"/>
            <w:rFonts w:ascii="Arial" w:eastAsia="Calibri" w:hAnsi="Arial" w:cs="Arial"/>
            <w:lang w:val="de-CH"/>
          </w:rPr>
          <w:t>-Hochebene</w:t>
        </w:r>
      </w:hyperlink>
      <w:r w:rsidRPr="00CE6353">
        <w:rPr>
          <w:rFonts w:ascii="Arial" w:eastAsia="Calibri" w:hAnsi="Arial" w:cs="Arial"/>
          <w:lang w:val="de-CH"/>
        </w:rPr>
        <w:t xml:space="preserve"> im Bezirk </w:t>
      </w:r>
      <w:proofErr w:type="spellStart"/>
      <w:r w:rsidRPr="00CE6353">
        <w:rPr>
          <w:rFonts w:ascii="Arial" w:eastAsia="Calibri" w:hAnsi="Arial" w:cs="Arial"/>
          <w:lang w:val="de-CH"/>
        </w:rPr>
        <w:t>Refahiye</w:t>
      </w:r>
      <w:proofErr w:type="spellEnd"/>
      <w:r w:rsidRPr="00CE6353">
        <w:rPr>
          <w:rFonts w:ascii="Arial" w:eastAsia="Calibri" w:hAnsi="Arial" w:cs="Arial"/>
          <w:lang w:val="de-CH"/>
        </w:rPr>
        <w:t xml:space="preserve"> ist eine ideale Wahl für alle, die bei einem Spaziergang die Ruhe der Natur geniessen möchten.</w:t>
      </w:r>
      <w:r>
        <w:rPr>
          <w:rFonts w:ascii="Arial" w:eastAsia="Calibri" w:hAnsi="Arial" w:cs="Arial"/>
          <w:lang w:val="de-CH"/>
        </w:rPr>
        <w:t xml:space="preserve"> </w:t>
      </w:r>
      <w:r w:rsidRPr="00CE6353">
        <w:rPr>
          <w:rFonts w:ascii="Arial" w:eastAsia="Calibri" w:hAnsi="Arial" w:cs="Arial"/>
          <w:lang w:val="de-CH"/>
        </w:rPr>
        <w:t xml:space="preserve">Auch viele weitere Orte laden zu einer Reise mitten durch die Natur ein. </w:t>
      </w:r>
      <w:proofErr w:type="spellStart"/>
      <w:r w:rsidRPr="00F413DD">
        <w:rPr>
          <w:rFonts w:ascii="Arial" w:eastAsia="Calibri" w:hAnsi="Arial" w:cs="Arial"/>
          <w:b/>
          <w:bCs/>
          <w:lang w:val="de-CH"/>
        </w:rPr>
        <w:t>Kemah</w:t>
      </w:r>
      <w:proofErr w:type="spellEnd"/>
      <w:r w:rsidRPr="00CE6353">
        <w:rPr>
          <w:rFonts w:ascii="Arial" w:eastAsia="Calibri" w:hAnsi="Arial" w:cs="Arial"/>
          <w:lang w:val="de-CH"/>
        </w:rPr>
        <w:t xml:space="preserve"> und das </w:t>
      </w:r>
      <w:r w:rsidRPr="00F413DD">
        <w:rPr>
          <w:rFonts w:ascii="Arial" w:eastAsia="Calibri" w:hAnsi="Arial" w:cs="Arial"/>
          <w:b/>
          <w:bCs/>
          <w:lang w:val="de-CH"/>
        </w:rPr>
        <w:t xml:space="preserve">Dorf </w:t>
      </w:r>
      <w:proofErr w:type="spellStart"/>
      <w:r w:rsidRPr="00F413DD">
        <w:rPr>
          <w:rFonts w:ascii="Arial" w:eastAsia="Calibri" w:hAnsi="Arial" w:cs="Arial"/>
          <w:b/>
          <w:bCs/>
          <w:lang w:val="de-CH"/>
        </w:rPr>
        <w:t>Bağıştaş</w:t>
      </w:r>
      <w:proofErr w:type="spellEnd"/>
      <w:r w:rsidRPr="00CE6353">
        <w:rPr>
          <w:rFonts w:ascii="Arial" w:eastAsia="Calibri" w:hAnsi="Arial" w:cs="Arial"/>
          <w:lang w:val="de-CH"/>
        </w:rPr>
        <w:t xml:space="preserve"> im Bezirk </w:t>
      </w:r>
      <w:proofErr w:type="spellStart"/>
      <w:r w:rsidRPr="00F413DD">
        <w:rPr>
          <w:rFonts w:ascii="Arial" w:eastAsia="Calibri" w:hAnsi="Arial" w:cs="Arial"/>
          <w:b/>
          <w:bCs/>
          <w:lang w:val="de-CH"/>
        </w:rPr>
        <w:t>İliç</w:t>
      </w:r>
      <w:proofErr w:type="spellEnd"/>
      <w:r w:rsidRPr="00CE6353">
        <w:rPr>
          <w:rFonts w:ascii="Arial" w:eastAsia="Calibri" w:hAnsi="Arial" w:cs="Arial"/>
          <w:lang w:val="de-CH"/>
        </w:rPr>
        <w:t xml:space="preserve">, wo üppige Landschaften auf eine reiche Geschichte treffen, sind ebenfalls einen Besuch wert. Ein weiterer reizvoller Zwischenstopp ist </w:t>
      </w:r>
      <w:proofErr w:type="spellStart"/>
      <w:r w:rsidRPr="00F413DD">
        <w:rPr>
          <w:rFonts w:ascii="Arial" w:eastAsia="Calibri" w:hAnsi="Arial" w:cs="Arial"/>
          <w:b/>
          <w:bCs/>
          <w:lang w:val="de-CH"/>
        </w:rPr>
        <w:t>Üzümlü</w:t>
      </w:r>
      <w:proofErr w:type="spellEnd"/>
      <w:r w:rsidRPr="00CE6353">
        <w:rPr>
          <w:rFonts w:ascii="Arial" w:eastAsia="Calibri" w:hAnsi="Arial" w:cs="Arial"/>
          <w:lang w:val="de-CH"/>
        </w:rPr>
        <w:t>, das für seine Weinberge und Gärten bekannt ist. Hier können Besucher die Weinberge erkunden und die Cimin-Traube kosten, eine lokale Rebsorte, die für ihren charakteristischen Geschmack geschätzt wird.</w:t>
      </w:r>
      <w:r>
        <w:rPr>
          <w:rFonts w:ascii="Arial" w:eastAsia="Calibri" w:hAnsi="Arial" w:cs="Arial"/>
          <w:lang w:val="de-CH"/>
        </w:rPr>
        <w:t xml:space="preserve"> </w:t>
      </w:r>
      <w:proofErr w:type="spellStart"/>
      <w:r w:rsidRPr="00F413DD">
        <w:rPr>
          <w:rFonts w:ascii="Arial" w:eastAsia="Calibri" w:hAnsi="Arial" w:cs="Arial"/>
          <w:b/>
          <w:bCs/>
          <w:lang w:val="de-CH"/>
        </w:rPr>
        <w:t>Ekşisu</w:t>
      </w:r>
      <w:proofErr w:type="spellEnd"/>
      <w:r w:rsidRPr="00CE6353">
        <w:rPr>
          <w:rFonts w:ascii="Arial" w:eastAsia="Calibri" w:hAnsi="Arial" w:cs="Arial"/>
          <w:lang w:val="de-CH"/>
        </w:rPr>
        <w:t>, ein bei Einheimischen beliebtes Picknickgebiet, sollte ebenfalls auf keiner Trekkingroute fehlen. Das Gebiet ist bekannt für seine natürlichen Mineralquellen und weitläufigen Parkanlagen. Darüber hinaus beherbergt es ein Feuchtgebiet mit einer Vielzahl von Vogelarten sowie Thermalquellen, in denen Besucher die wohltuenden Heilwasser der Region geniessen können.</w:t>
      </w:r>
    </w:p>
    <w:p w14:paraId="584A5221" w14:textId="6AA1313A" w:rsidR="00CE6353" w:rsidRPr="00F413DD" w:rsidRDefault="00F413DD" w:rsidP="00CE6353">
      <w:pPr>
        <w:tabs>
          <w:tab w:val="left" w:pos="1500"/>
        </w:tabs>
        <w:spacing w:after="120" w:line="360" w:lineRule="auto"/>
        <w:jc w:val="both"/>
        <w:rPr>
          <w:rFonts w:ascii="Arial" w:eastAsia="Calibri" w:hAnsi="Arial" w:cs="Arial"/>
          <w:b/>
          <w:bCs/>
          <w:lang w:val="de-CH"/>
        </w:rPr>
      </w:pPr>
      <w:r w:rsidRPr="00F413DD">
        <w:rPr>
          <w:rFonts w:ascii="Arial" w:eastAsia="Calibri" w:hAnsi="Arial" w:cs="Arial"/>
          <w:b/>
          <w:bCs/>
          <w:lang w:val="de-CH"/>
        </w:rPr>
        <w:t>Winterliche Auszeiten auf den Pisten</w:t>
      </w:r>
    </w:p>
    <w:p w14:paraId="71D8C229" w14:textId="58C8F64B" w:rsidR="00F413DD" w:rsidRDefault="00F413DD" w:rsidP="00CE6353">
      <w:pPr>
        <w:tabs>
          <w:tab w:val="left" w:pos="1500"/>
        </w:tabs>
        <w:spacing w:after="120" w:line="360" w:lineRule="auto"/>
        <w:jc w:val="both"/>
        <w:rPr>
          <w:rFonts w:ascii="Arial" w:eastAsia="Calibri" w:hAnsi="Arial" w:cs="Arial"/>
          <w:lang w:val="de-CH"/>
        </w:rPr>
      </w:pPr>
      <w:r w:rsidRPr="00F413DD">
        <w:rPr>
          <w:rFonts w:ascii="Arial" w:eastAsia="Calibri" w:hAnsi="Arial" w:cs="Arial"/>
          <w:lang w:val="de-CH"/>
        </w:rPr>
        <w:t xml:space="preserve">Bekannt für ihre beeindruckenden Landschaften, entfaltet Erzincan auch im Winter ihren besonderen Reiz. Dann zieht der </w:t>
      </w:r>
      <w:hyperlink r:id="rId15" w:history="1">
        <w:proofErr w:type="spellStart"/>
        <w:r w:rsidRPr="00F413DD">
          <w:rPr>
            <w:rStyle w:val="Hyperlink"/>
            <w:rFonts w:ascii="Arial" w:eastAsia="Calibri" w:hAnsi="Arial" w:cs="Arial"/>
            <w:lang w:val="de-CH"/>
          </w:rPr>
          <w:t>Ergan</w:t>
        </w:r>
        <w:proofErr w:type="spellEnd"/>
        <w:r w:rsidRPr="00F413DD">
          <w:rPr>
            <w:rStyle w:val="Hyperlink"/>
            <w:rFonts w:ascii="Arial" w:eastAsia="Calibri" w:hAnsi="Arial" w:cs="Arial"/>
            <w:lang w:val="de-CH"/>
          </w:rPr>
          <w:t>-Berg</w:t>
        </w:r>
      </w:hyperlink>
      <w:r w:rsidRPr="00F413DD">
        <w:rPr>
          <w:rFonts w:ascii="Arial" w:eastAsia="Calibri" w:hAnsi="Arial" w:cs="Arial"/>
          <w:lang w:val="de-CH"/>
        </w:rPr>
        <w:t xml:space="preserve">, Teil des Munzur-Gebirges, Skifahrer und Wintersportbegeisterte auf seine Pisten. Als eines der neueren Skigebiete der Türkiye verfügt </w:t>
      </w:r>
      <w:proofErr w:type="spellStart"/>
      <w:r w:rsidRPr="00F413DD">
        <w:rPr>
          <w:rFonts w:ascii="Arial" w:eastAsia="Calibri" w:hAnsi="Arial" w:cs="Arial"/>
          <w:lang w:val="de-CH"/>
        </w:rPr>
        <w:t>Ergan</w:t>
      </w:r>
      <w:proofErr w:type="spellEnd"/>
      <w:r w:rsidRPr="00F413DD">
        <w:rPr>
          <w:rFonts w:ascii="Arial" w:eastAsia="Calibri" w:hAnsi="Arial" w:cs="Arial"/>
          <w:lang w:val="de-CH"/>
        </w:rPr>
        <w:t xml:space="preserve"> über moderne Einrichtungen und bietet ein breites Angebot an Aktivitäten, darunter Skifahren, Snowboarden, Trekking und Schneemobiltouren.</w:t>
      </w:r>
    </w:p>
    <w:p w14:paraId="3D560ECB" w14:textId="77777777" w:rsidR="00F413DD" w:rsidRDefault="00F413DD" w:rsidP="00CE6353">
      <w:pPr>
        <w:tabs>
          <w:tab w:val="left" w:pos="1500"/>
        </w:tabs>
        <w:spacing w:after="120" w:line="360" w:lineRule="auto"/>
        <w:jc w:val="both"/>
        <w:rPr>
          <w:rFonts w:ascii="Arial" w:eastAsia="Calibri" w:hAnsi="Arial" w:cs="Arial"/>
          <w:lang w:val="de-CH"/>
        </w:rPr>
      </w:pPr>
    </w:p>
    <w:p w14:paraId="6496AB42" w14:textId="475934C9" w:rsidR="00F413DD" w:rsidRPr="00F413DD" w:rsidRDefault="00F413DD" w:rsidP="00F413DD">
      <w:pPr>
        <w:pBdr>
          <w:top w:val="single" w:sz="4" w:space="1" w:color="auto"/>
          <w:left w:val="single" w:sz="4" w:space="4" w:color="auto"/>
          <w:bottom w:val="single" w:sz="4" w:space="1" w:color="auto"/>
          <w:right w:val="single" w:sz="4" w:space="4" w:color="auto"/>
        </w:pBdr>
        <w:tabs>
          <w:tab w:val="left" w:pos="1500"/>
        </w:tabs>
        <w:spacing w:after="120" w:line="360" w:lineRule="auto"/>
        <w:jc w:val="both"/>
        <w:rPr>
          <w:rFonts w:ascii="Arial" w:eastAsia="Calibri" w:hAnsi="Arial" w:cs="Arial"/>
          <w:b/>
          <w:bCs/>
          <w:lang w:val="de-CH"/>
        </w:rPr>
      </w:pPr>
      <w:r w:rsidRPr="00F413DD">
        <w:rPr>
          <w:rFonts w:ascii="Arial" w:eastAsia="Calibri" w:hAnsi="Arial" w:cs="Arial"/>
          <w:b/>
          <w:bCs/>
          <w:lang w:val="de-CH"/>
        </w:rPr>
        <w:t>Ihre Reise nach Erzincan planen</w:t>
      </w:r>
    </w:p>
    <w:p w14:paraId="7E9FF437" w14:textId="6E2A9D88" w:rsidR="00F413DD" w:rsidRPr="00F413DD" w:rsidRDefault="00F413DD" w:rsidP="00F413DD">
      <w:pPr>
        <w:pBdr>
          <w:top w:val="single" w:sz="4" w:space="1" w:color="auto"/>
          <w:left w:val="single" w:sz="4" w:space="4" w:color="auto"/>
          <w:bottom w:val="single" w:sz="4" w:space="1" w:color="auto"/>
          <w:right w:val="single" w:sz="4" w:space="4" w:color="auto"/>
        </w:pBdr>
        <w:tabs>
          <w:tab w:val="left" w:pos="1500"/>
        </w:tabs>
        <w:spacing w:after="120" w:line="360" w:lineRule="auto"/>
        <w:jc w:val="both"/>
        <w:rPr>
          <w:rFonts w:ascii="Arial" w:eastAsia="Calibri" w:hAnsi="Arial" w:cs="Arial"/>
          <w:lang w:val="de-CH"/>
        </w:rPr>
      </w:pPr>
      <w:r w:rsidRPr="00F413DD">
        <w:rPr>
          <w:rFonts w:ascii="Arial" w:eastAsia="Calibri" w:hAnsi="Arial" w:cs="Arial"/>
          <w:b/>
          <w:bCs/>
          <w:lang w:val="de-CH"/>
        </w:rPr>
        <w:t>Anreise:</w:t>
      </w:r>
      <w:r>
        <w:rPr>
          <w:rFonts w:ascii="Arial" w:eastAsia="Calibri" w:hAnsi="Arial" w:cs="Arial"/>
          <w:lang w:val="de-CH"/>
        </w:rPr>
        <w:t xml:space="preserve"> </w:t>
      </w:r>
      <w:r w:rsidRPr="00F413DD">
        <w:rPr>
          <w:rFonts w:ascii="Arial" w:eastAsia="Calibri" w:hAnsi="Arial" w:cs="Arial"/>
          <w:lang w:val="de-CH"/>
        </w:rPr>
        <w:t>Erzincan ist mit Direktflügen ab İstanbul, Ankara, İzmir und Antalya erreichbar. Die Flugzeit ab İstanbul beträgt rund zwei Stunden. Mietwagen, Busse und Taxis verbinden den Flughafen Erzincan mit dem Stadtzentrum. Für eine besonders landschaftlich reizvolle Anreise ist Erzincan zudem ein wichtiger Halt entlang der berühmten Strecke des Eastern Express.</w:t>
      </w:r>
    </w:p>
    <w:p w14:paraId="53B3ECE9" w14:textId="2D32280F" w:rsidR="00F413DD" w:rsidRPr="00F413DD" w:rsidRDefault="00F413DD" w:rsidP="00F413DD">
      <w:pPr>
        <w:pBdr>
          <w:top w:val="single" w:sz="4" w:space="1" w:color="auto"/>
          <w:left w:val="single" w:sz="4" w:space="4" w:color="auto"/>
          <w:bottom w:val="single" w:sz="4" w:space="1" w:color="auto"/>
          <w:right w:val="single" w:sz="4" w:space="4" w:color="auto"/>
        </w:pBdr>
        <w:tabs>
          <w:tab w:val="left" w:pos="1500"/>
        </w:tabs>
        <w:spacing w:after="120" w:line="360" w:lineRule="auto"/>
        <w:jc w:val="both"/>
        <w:rPr>
          <w:rFonts w:ascii="Arial" w:eastAsia="Calibri" w:hAnsi="Arial" w:cs="Arial"/>
          <w:lang w:val="de-CH"/>
        </w:rPr>
      </w:pPr>
      <w:r w:rsidRPr="00F413DD">
        <w:rPr>
          <w:rFonts w:ascii="Arial" w:eastAsia="Calibri" w:hAnsi="Arial" w:cs="Arial"/>
          <w:b/>
          <w:bCs/>
          <w:lang w:val="de-CH"/>
        </w:rPr>
        <w:t>Übernachtung:</w:t>
      </w:r>
      <w:r>
        <w:rPr>
          <w:rFonts w:ascii="Arial" w:eastAsia="Calibri" w:hAnsi="Arial" w:cs="Arial"/>
          <w:lang w:val="de-CH"/>
        </w:rPr>
        <w:t xml:space="preserve"> </w:t>
      </w:r>
      <w:r w:rsidRPr="00F413DD">
        <w:rPr>
          <w:rFonts w:ascii="Arial" w:eastAsia="Calibri" w:hAnsi="Arial" w:cs="Arial"/>
          <w:lang w:val="de-CH"/>
        </w:rPr>
        <w:t xml:space="preserve">Das Angebot reicht von Hotelketten </w:t>
      </w:r>
      <w:proofErr w:type="gramStart"/>
      <w:r w:rsidRPr="00F413DD">
        <w:rPr>
          <w:rFonts w:ascii="Arial" w:eastAsia="Calibri" w:hAnsi="Arial" w:cs="Arial"/>
          <w:lang w:val="de-CH"/>
        </w:rPr>
        <w:t>bis hin zu einladenden, lokal geführten Gästehäusern</w:t>
      </w:r>
      <w:proofErr w:type="gramEnd"/>
      <w:r w:rsidRPr="00F413DD">
        <w:rPr>
          <w:rFonts w:ascii="Arial" w:eastAsia="Calibri" w:hAnsi="Arial" w:cs="Arial"/>
          <w:lang w:val="de-CH"/>
        </w:rPr>
        <w:t>.</w:t>
      </w:r>
    </w:p>
    <w:p w14:paraId="702ADBE6" w14:textId="02CCEA96" w:rsidR="00F413DD" w:rsidRPr="00F413DD" w:rsidRDefault="00F413DD" w:rsidP="00F413DD">
      <w:pPr>
        <w:pBdr>
          <w:top w:val="single" w:sz="4" w:space="1" w:color="auto"/>
          <w:left w:val="single" w:sz="4" w:space="4" w:color="auto"/>
          <w:bottom w:val="single" w:sz="4" w:space="1" w:color="auto"/>
          <w:right w:val="single" w:sz="4" w:space="4" w:color="auto"/>
        </w:pBdr>
        <w:tabs>
          <w:tab w:val="left" w:pos="1500"/>
        </w:tabs>
        <w:spacing w:after="120" w:line="360" w:lineRule="auto"/>
        <w:jc w:val="both"/>
        <w:rPr>
          <w:rFonts w:ascii="Arial" w:eastAsia="Calibri" w:hAnsi="Arial" w:cs="Arial"/>
          <w:lang w:val="de-CH"/>
        </w:rPr>
      </w:pPr>
      <w:r w:rsidRPr="00F413DD">
        <w:rPr>
          <w:rFonts w:ascii="Arial" w:eastAsia="Calibri" w:hAnsi="Arial" w:cs="Arial"/>
          <w:b/>
          <w:bCs/>
          <w:lang w:val="de-CH"/>
        </w:rPr>
        <w:t>Kulinarische Spezialitäten:</w:t>
      </w:r>
      <w:r>
        <w:rPr>
          <w:rFonts w:ascii="Arial" w:eastAsia="Calibri" w:hAnsi="Arial" w:cs="Arial"/>
          <w:lang w:val="de-CH"/>
        </w:rPr>
        <w:t xml:space="preserve"> </w:t>
      </w:r>
      <w:r w:rsidRPr="00F413DD">
        <w:rPr>
          <w:rFonts w:ascii="Arial" w:eastAsia="Calibri" w:hAnsi="Arial" w:cs="Arial"/>
          <w:lang w:val="de-CH"/>
        </w:rPr>
        <w:t xml:space="preserve">Das reiche kulinarische Erbe Erzincans umfasst geografisch geschützte Produkte wie den Erzincan-Tulum-Käse, die Cimin-Traube und den Honig aus </w:t>
      </w:r>
      <w:proofErr w:type="spellStart"/>
      <w:r w:rsidRPr="00F413DD">
        <w:rPr>
          <w:rFonts w:ascii="Arial" w:eastAsia="Calibri" w:hAnsi="Arial" w:cs="Arial"/>
          <w:lang w:val="de-CH"/>
        </w:rPr>
        <w:t>Refahiye</w:t>
      </w:r>
      <w:proofErr w:type="spellEnd"/>
      <w:r w:rsidRPr="00F413DD">
        <w:rPr>
          <w:rFonts w:ascii="Arial" w:eastAsia="Calibri" w:hAnsi="Arial" w:cs="Arial"/>
          <w:lang w:val="de-CH"/>
        </w:rPr>
        <w:t xml:space="preserve">. Zu den regionalen Spezialitäten zählen zudem das auf Lammfleisch basierende Gericht </w:t>
      </w:r>
      <w:proofErr w:type="spellStart"/>
      <w:r w:rsidRPr="00F413DD">
        <w:rPr>
          <w:rFonts w:ascii="Arial" w:eastAsia="Calibri" w:hAnsi="Arial" w:cs="Arial"/>
          <w:lang w:val="de-CH"/>
        </w:rPr>
        <w:t>Kelecoş</w:t>
      </w:r>
      <w:proofErr w:type="spellEnd"/>
      <w:r w:rsidRPr="00F413DD">
        <w:rPr>
          <w:rFonts w:ascii="Arial" w:eastAsia="Calibri" w:hAnsi="Arial" w:cs="Arial"/>
          <w:lang w:val="de-CH"/>
        </w:rPr>
        <w:t xml:space="preserve"> sowie traditionelle Desserts wie </w:t>
      </w:r>
      <w:proofErr w:type="spellStart"/>
      <w:r w:rsidRPr="00F413DD">
        <w:rPr>
          <w:rFonts w:ascii="Arial" w:eastAsia="Calibri" w:hAnsi="Arial" w:cs="Arial"/>
          <w:lang w:val="de-CH"/>
        </w:rPr>
        <w:t>Gasefe</w:t>
      </w:r>
      <w:proofErr w:type="spellEnd"/>
      <w:r w:rsidRPr="00F413DD">
        <w:rPr>
          <w:rFonts w:ascii="Arial" w:eastAsia="Calibri" w:hAnsi="Arial" w:cs="Arial"/>
          <w:lang w:val="de-CH"/>
        </w:rPr>
        <w:t xml:space="preserve"> und </w:t>
      </w:r>
      <w:proofErr w:type="spellStart"/>
      <w:r w:rsidRPr="00F413DD">
        <w:rPr>
          <w:rFonts w:ascii="Arial" w:eastAsia="Calibri" w:hAnsi="Arial" w:cs="Arial"/>
          <w:lang w:val="de-CH"/>
        </w:rPr>
        <w:t>Lök</w:t>
      </w:r>
      <w:proofErr w:type="spellEnd"/>
      <w:r w:rsidRPr="00F413DD">
        <w:rPr>
          <w:rFonts w:ascii="Arial" w:eastAsia="Calibri" w:hAnsi="Arial" w:cs="Arial"/>
          <w:lang w:val="de-CH"/>
        </w:rPr>
        <w:t>.</w:t>
      </w:r>
    </w:p>
    <w:p w14:paraId="09D93523" w14:textId="2B89DABE" w:rsidR="00F413DD" w:rsidRDefault="009457A6" w:rsidP="00F413DD">
      <w:pPr>
        <w:pBdr>
          <w:top w:val="single" w:sz="4" w:space="1" w:color="auto"/>
          <w:left w:val="single" w:sz="4" w:space="4" w:color="auto"/>
          <w:bottom w:val="single" w:sz="4" w:space="1" w:color="auto"/>
          <w:right w:val="single" w:sz="4" w:space="4" w:color="auto"/>
        </w:pBdr>
        <w:tabs>
          <w:tab w:val="left" w:pos="1500"/>
        </w:tabs>
        <w:spacing w:after="120" w:line="360" w:lineRule="auto"/>
        <w:jc w:val="both"/>
        <w:rPr>
          <w:rFonts w:ascii="Arial" w:eastAsia="Calibri" w:hAnsi="Arial" w:cs="Arial"/>
          <w:lang w:val="de-CH"/>
        </w:rPr>
      </w:pPr>
      <w:r w:rsidRPr="009457A6">
        <w:rPr>
          <w:rFonts w:ascii="Arial" w:eastAsia="Calibri" w:hAnsi="Arial" w:cs="Arial"/>
          <w:b/>
          <w:bCs/>
          <w:lang w:val="de-CH"/>
        </w:rPr>
        <w:lastRenderedPageBreak/>
        <w:t>Was man mit nach Hause nehmen sollte</w:t>
      </w:r>
      <w:r>
        <w:rPr>
          <w:rFonts w:ascii="Arial" w:eastAsia="Calibri" w:hAnsi="Arial" w:cs="Arial"/>
          <w:b/>
          <w:bCs/>
          <w:lang w:val="de-CH"/>
        </w:rPr>
        <w:t xml:space="preserve">: </w:t>
      </w:r>
      <w:r w:rsidR="00F413DD" w:rsidRPr="00F413DD">
        <w:rPr>
          <w:rFonts w:ascii="Arial" w:eastAsia="Calibri" w:hAnsi="Arial" w:cs="Arial"/>
          <w:lang w:val="de-CH"/>
        </w:rPr>
        <w:t xml:space="preserve">Handgeschmiedete Türklopfer aus Eisen, dekorative Kupferarbeiten und authentische </w:t>
      </w:r>
      <w:proofErr w:type="spellStart"/>
      <w:r w:rsidR="00F413DD" w:rsidRPr="00F413DD">
        <w:rPr>
          <w:rFonts w:ascii="Arial" w:eastAsia="Calibri" w:hAnsi="Arial" w:cs="Arial"/>
          <w:lang w:val="de-CH"/>
        </w:rPr>
        <w:t>Kemaliye</w:t>
      </w:r>
      <w:proofErr w:type="spellEnd"/>
      <w:r w:rsidR="00F413DD" w:rsidRPr="00F413DD">
        <w:rPr>
          <w:rFonts w:ascii="Arial" w:eastAsia="Calibri" w:hAnsi="Arial" w:cs="Arial"/>
          <w:lang w:val="de-CH"/>
        </w:rPr>
        <w:t>-Teppiche sind besondere Erinnerungsstücke und spiegeln die traditionsreiche Handwerkskunst der Region wider.</w:t>
      </w:r>
    </w:p>
    <w:p w14:paraId="4A81D98A" w14:textId="77777777" w:rsidR="00F413DD" w:rsidRPr="00E945A2" w:rsidRDefault="00F413DD" w:rsidP="00F413DD">
      <w:pPr>
        <w:tabs>
          <w:tab w:val="left" w:pos="1500"/>
        </w:tabs>
        <w:spacing w:after="120" w:line="360" w:lineRule="auto"/>
        <w:jc w:val="both"/>
        <w:rPr>
          <w:rFonts w:ascii="Arial" w:eastAsia="Calibri" w:hAnsi="Arial" w:cs="Arial"/>
          <w:lang w:val="de-CH"/>
        </w:rPr>
      </w:pPr>
    </w:p>
    <w:p w14:paraId="4FC23ECC" w14:textId="59FD0C6A" w:rsidR="005A05F4" w:rsidRPr="00BB3384" w:rsidRDefault="003F7404" w:rsidP="00E36C34">
      <w:pPr>
        <w:pStyle w:val="KeinLeerraum"/>
        <w:spacing w:after="120" w:line="360" w:lineRule="auto"/>
        <w:jc w:val="both"/>
        <w:rPr>
          <w:rFonts w:ascii="Arial" w:eastAsia="Times New Roman" w:hAnsi="Arial" w:cs="Arial"/>
          <w:lang w:val="en-GB"/>
        </w:rPr>
      </w:pPr>
      <w:r w:rsidRPr="003F7404">
        <w:rPr>
          <w:rFonts w:ascii="Arial" w:eastAsia="Times New Roman" w:hAnsi="Arial" w:cs="Arial"/>
          <w:lang w:val="de-CH"/>
        </w:rPr>
        <w:t xml:space="preserve">Bilder inklusive Copyrights finden </w:t>
      </w:r>
      <w:r w:rsidRPr="00CD6BA4">
        <w:rPr>
          <w:rFonts w:ascii="Arial" w:eastAsia="Times New Roman" w:hAnsi="Arial" w:cs="Arial"/>
          <w:lang w:val="de-CH"/>
        </w:rPr>
        <w:t xml:space="preserve">Sie </w:t>
      </w:r>
      <w:hyperlink r:id="rId16" w:history="1">
        <w:r w:rsidRPr="001862E2">
          <w:rPr>
            <w:rStyle w:val="Hyperlink"/>
            <w:rFonts w:ascii="Arial" w:eastAsia="Times New Roman" w:hAnsi="Arial" w:cs="Arial"/>
            <w:b/>
            <w:bCs/>
            <w:lang w:val="de-CH"/>
          </w:rPr>
          <w:t>hier</w:t>
        </w:r>
      </w:hyperlink>
      <w:r w:rsidRPr="001862E2">
        <w:rPr>
          <w:rFonts w:ascii="Arial" w:eastAsia="Times New Roman" w:hAnsi="Arial" w:cs="Arial"/>
          <w:b/>
          <w:bCs/>
          <w:lang w:val="de-CH"/>
        </w:rPr>
        <w:t>.</w:t>
      </w:r>
      <w:r w:rsidR="002C5B16">
        <w:rPr>
          <w:rFonts w:ascii="Arial" w:eastAsia="Times New Roman" w:hAnsi="Arial" w:cs="Arial"/>
          <w:lang w:val="de-CH"/>
        </w:rPr>
        <w:t xml:space="preserve"> </w:t>
      </w:r>
      <w:r w:rsidR="002C5B16" w:rsidRPr="00BB3384">
        <w:rPr>
          <w:rFonts w:ascii="Arial" w:eastAsia="Times New Roman" w:hAnsi="Arial" w:cs="Arial"/>
          <w:lang w:val="en-GB"/>
        </w:rPr>
        <w:t>Bilder ©</w:t>
      </w:r>
      <w:r w:rsidR="007F66CD" w:rsidRPr="00BB3384">
        <w:rPr>
          <w:rFonts w:ascii="Arial" w:eastAsia="Times New Roman" w:hAnsi="Arial" w:cs="Arial"/>
          <w:lang w:val="en-GB"/>
        </w:rPr>
        <w:t xml:space="preserve"> </w:t>
      </w:r>
      <w:proofErr w:type="spellStart"/>
      <w:r w:rsidR="007F66CD" w:rsidRPr="00BB3384">
        <w:rPr>
          <w:rFonts w:ascii="Arial" w:eastAsia="Times New Roman" w:hAnsi="Arial" w:cs="Arial"/>
          <w:lang w:val="en-GB"/>
        </w:rPr>
        <w:t>GoTürkiye</w:t>
      </w:r>
      <w:proofErr w:type="spellEnd"/>
    </w:p>
    <w:p w14:paraId="1A4EDE59" w14:textId="41D24B95" w:rsidR="005626E4" w:rsidRPr="00BB3384" w:rsidRDefault="005626E4" w:rsidP="00994653">
      <w:pPr>
        <w:pStyle w:val="KeinLeerraum"/>
        <w:spacing w:after="120" w:line="360" w:lineRule="auto"/>
        <w:jc w:val="both"/>
        <w:rPr>
          <w:rFonts w:ascii="Arial" w:hAnsi="Arial" w:cs="Arial"/>
          <w:b/>
          <w:bCs/>
          <w:lang w:val="en-GB"/>
        </w:rPr>
      </w:pPr>
      <w:r w:rsidRPr="00BB3384">
        <w:rPr>
          <w:rFonts w:ascii="Arial" w:hAnsi="Arial" w:cs="Arial"/>
          <w:b/>
          <w:bCs/>
          <w:lang w:val="en-GB"/>
        </w:rPr>
        <w:t xml:space="preserve">Social Media </w:t>
      </w:r>
    </w:p>
    <w:p w14:paraId="4217AFBE" w14:textId="77777777" w:rsidR="006D0AFC" w:rsidRPr="004B5AC9" w:rsidRDefault="006D0AFC" w:rsidP="006D0AFC">
      <w:pPr>
        <w:pStyle w:val="KeinLeerraum"/>
        <w:spacing w:after="120" w:line="360" w:lineRule="auto"/>
        <w:jc w:val="both"/>
        <w:rPr>
          <w:rFonts w:ascii="Arial" w:hAnsi="Arial" w:cs="Arial"/>
          <w:lang w:val="en-US"/>
        </w:rPr>
      </w:pPr>
      <w:r w:rsidRPr="004B5AC9">
        <w:rPr>
          <w:rFonts w:ascii="Arial" w:hAnsi="Arial" w:cs="Arial"/>
          <w:lang w:val="en-US"/>
        </w:rPr>
        <w:t xml:space="preserve">Website: </w:t>
      </w:r>
      <w:hyperlink r:id="rId17" w:history="1">
        <w:r w:rsidRPr="004B5AC9">
          <w:rPr>
            <w:rStyle w:val="Hyperlink"/>
            <w:rFonts w:ascii="Arial" w:eastAsia="Times New Roman" w:hAnsi="Arial" w:cs="Arial"/>
            <w:lang w:val="en-US"/>
          </w:rPr>
          <w:t>goturkiye.com/</w:t>
        </w:r>
      </w:hyperlink>
      <w:r w:rsidRPr="004B5AC9">
        <w:rPr>
          <w:rStyle w:val="Hyperlink"/>
          <w:rFonts w:ascii="Arial" w:eastAsia="Times New Roman" w:hAnsi="Arial" w:cs="Arial"/>
          <w:lang w:val="en-US"/>
        </w:rPr>
        <w:t xml:space="preserve"> </w:t>
      </w:r>
    </w:p>
    <w:p w14:paraId="21BDD24F" w14:textId="77777777" w:rsidR="006D0AFC" w:rsidRPr="004B5AC9" w:rsidRDefault="006D0AFC" w:rsidP="006D0AFC">
      <w:pPr>
        <w:pStyle w:val="KeinLeerraum"/>
        <w:spacing w:after="120" w:line="360" w:lineRule="auto"/>
        <w:jc w:val="both"/>
        <w:rPr>
          <w:rFonts w:ascii="Arial" w:hAnsi="Arial" w:cs="Arial"/>
          <w:lang w:val="en-US"/>
        </w:rPr>
      </w:pPr>
      <w:r w:rsidRPr="004B5AC9">
        <w:rPr>
          <w:rFonts w:ascii="Arial" w:hAnsi="Arial" w:cs="Arial"/>
          <w:lang w:val="en-US"/>
        </w:rPr>
        <w:t xml:space="preserve">Facebook: </w:t>
      </w:r>
      <w:hyperlink r:id="rId18" w:history="1">
        <w:r w:rsidRPr="00F1372A">
          <w:rPr>
            <w:rStyle w:val="Hyperlink"/>
            <w:rFonts w:ascii="Arial" w:hAnsi="Arial" w:cs="Arial"/>
            <w:lang w:val="en-CA"/>
          </w:rPr>
          <w:t>www.facebook.com/GoTurkiye</w:t>
        </w:r>
      </w:hyperlink>
      <w:r>
        <w:rPr>
          <w:rStyle w:val="Hyperlink"/>
          <w:rFonts w:ascii="Arial" w:hAnsi="Arial" w:cs="Arial"/>
          <w:lang w:val="en-CA"/>
        </w:rPr>
        <w:t xml:space="preserve"> </w:t>
      </w:r>
    </w:p>
    <w:p w14:paraId="0A39E2B7" w14:textId="77777777" w:rsidR="006D0AFC" w:rsidRPr="004B5AC9" w:rsidRDefault="006D0AFC" w:rsidP="006D0AFC">
      <w:pPr>
        <w:pStyle w:val="KeinLeerraum"/>
        <w:spacing w:after="120" w:line="360" w:lineRule="auto"/>
        <w:jc w:val="both"/>
      </w:pPr>
      <w:r w:rsidRPr="006D0AFC">
        <w:rPr>
          <w:rFonts w:ascii="Arial" w:hAnsi="Arial" w:cs="Arial"/>
          <w:lang w:val="nl-BE"/>
        </w:rPr>
        <w:t xml:space="preserve">Instagram: </w:t>
      </w:r>
      <w:hyperlink r:id="rId19" w:history="1">
        <w:r w:rsidRPr="006D0AFC">
          <w:rPr>
            <w:rStyle w:val="Hyperlink"/>
            <w:rFonts w:ascii="Arial" w:hAnsi="Arial" w:cs="Arial"/>
            <w:lang w:val="nl-BE"/>
          </w:rPr>
          <w:t>www.instagram.com/goturkiye/</w:t>
        </w:r>
      </w:hyperlink>
      <w:r w:rsidRPr="006D0AFC">
        <w:rPr>
          <w:rStyle w:val="Hyperlink"/>
          <w:rFonts w:ascii="Arial" w:hAnsi="Arial" w:cs="Arial"/>
          <w:lang w:val="nl-BE"/>
        </w:rPr>
        <w:t xml:space="preserve"> </w:t>
      </w:r>
    </w:p>
    <w:p w14:paraId="69BB3AEE" w14:textId="77777777" w:rsidR="006D0AFC" w:rsidRPr="004B5AC9" w:rsidRDefault="006D0AFC" w:rsidP="006D0AFC">
      <w:pPr>
        <w:pStyle w:val="KeinLeerraum"/>
        <w:spacing w:after="120" w:line="360" w:lineRule="auto"/>
        <w:jc w:val="both"/>
        <w:rPr>
          <w:rFonts w:ascii="Arial" w:hAnsi="Arial" w:cs="Arial"/>
          <w:lang w:val="nl-BE"/>
        </w:rPr>
      </w:pPr>
      <w:r w:rsidRPr="004B5AC9">
        <w:rPr>
          <w:rFonts w:ascii="Arial" w:hAnsi="Arial" w:cs="Arial"/>
          <w:lang w:val="nl-BE"/>
        </w:rPr>
        <w:t xml:space="preserve">X: </w:t>
      </w:r>
      <w:hyperlink r:id="rId20" w:history="1">
        <w:r w:rsidRPr="004B5AC9">
          <w:rPr>
            <w:rStyle w:val="Hyperlink"/>
            <w:rFonts w:ascii="Arial" w:hAnsi="Arial" w:cs="Arial"/>
            <w:lang w:val="nl-BE"/>
          </w:rPr>
          <w:t>x.com/goturkiye</w:t>
        </w:r>
      </w:hyperlink>
      <w:r w:rsidRPr="004B5AC9">
        <w:rPr>
          <w:rStyle w:val="Hyperlink"/>
          <w:rFonts w:ascii="Arial" w:hAnsi="Arial" w:cs="Arial"/>
          <w:lang w:val="nl-BE"/>
        </w:rPr>
        <w:t xml:space="preserve"> </w:t>
      </w:r>
    </w:p>
    <w:p w14:paraId="4ED09BFE" w14:textId="77777777" w:rsidR="006D0AFC" w:rsidRPr="00DC502B" w:rsidRDefault="006D0AFC" w:rsidP="006D0AFC">
      <w:pPr>
        <w:pStyle w:val="KeinLeerraum"/>
        <w:spacing w:after="120" w:line="360" w:lineRule="auto"/>
        <w:jc w:val="both"/>
        <w:rPr>
          <w:rFonts w:ascii="Arial" w:hAnsi="Arial" w:cs="Arial"/>
          <w:lang w:val="en-US"/>
        </w:rPr>
      </w:pPr>
      <w:r w:rsidRPr="00DC502B">
        <w:rPr>
          <w:rFonts w:ascii="Arial" w:hAnsi="Arial" w:cs="Arial"/>
          <w:lang w:val="en-US"/>
        </w:rPr>
        <w:t xml:space="preserve">YouTube: </w:t>
      </w:r>
      <w:hyperlink r:id="rId21" w:history="1">
        <w:r w:rsidRPr="00DC502B">
          <w:rPr>
            <w:rStyle w:val="Hyperlink"/>
            <w:rFonts w:ascii="Arial" w:eastAsia="Times New Roman" w:hAnsi="Arial" w:cs="Arial"/>
            <w:lang w:val="en-US"/>
          </w:rPr>
          <w:t>www.youtube.com/GoTürkiye</w:t>
        </w:r>
      </w:hyperlink>
      <w:r w:rsidRPr="00DC502B">
        <w:rPr>
          <w:rStyle w:val="Hyperlink"/>
          <w:rFonts w:ascii="Arial" w:eastAsia="Times New Roman" w:hAnsi="Arial" w:cs="Arial"/>
          <w:color w:val="0000FF"/>
          <w:lang w:val="en-US"/>
        </w:rPr>
        <w:t xml:space="preserve"> </w:t>
      </w:r>
      <w:r w:rsidRPr="00DC502B">
        <w:rPr>
          <w:rFonts w:ascii="Arial" w:hAnsi="Arial" w:cs="Arial"/>
          <w:lang w:val="en-US"/>
        </w:rPr>
        <w:t xml:space="preserve"> </w:t>
      </w:r>
    </w:p>
    <w:p w14:paraId="0CA2D2E5" w14:textId="22C74BAA" w:rsidR="005626E4" w:rsidRPr="00030A79" w:rsidRDefault="005626E4" w:rsidP="005626E4">
      <w:pPr>
        <w:pStyle w:val="KeinLeerraum"/>
        <w:pBdr>
          <w:top w:val="single" w:sz="4" w:space="1" w:color="auto"/>
          <w:left w:val="single" w:sz="4" w:space="4" w:color="auto"/>
          <w:bottom w:val="single" w:sz="4" w:space="1" w:color="auto"/>
          <w:right w:val="single" w:sz="4" w:space="4" w:color="auto"/>
        </w:pBdr>
        <w:rPr>
          <w:rFonts w:ascii="Arial" w:hAnsi="Arial" w:cs="Arial"/>
          <w:sz w:val="20"/>
          <w:lang w:val="de-CH"/>
        </w:rPr>
      </w:pPr>
      <w:r w:rsidRPr="006C7968">
        <w:rPr>
          <w:rFonts w:ascii="Arial" w:hAnsi="Arial" w:cs="Arial"/>
          <w:b/>
          <w:sz w:val="20"/>
          <w:lang w:val="de-CH"/>
        </w:rPr>
        <w:t>Für weitere Informationen (Medien):</w:t>
      </w:r>
      <w:r w:rsidRPr="006C7968">
        <w:rPr>
          <w:rFonts w:ascii="Arial" w:hAnsi="Arial" w:cs="Arial"/>
          <w:sz w:val="20"/>
          <w:lang w:val="de-CH"/>
        </w:rPr>
        <w:br/>
      </w:r>
      <w:r>
        <w:rPr>
          <w:rFonts w:ascii="Arial" w:hAnsi="Arial" w:cs="Arial"/>
          <w:sz w:val="20"/>
          <w:lang w:val="de-CH"/>
        </w:rPr>
        <w:t xml:space="preserve">Laura Fabbris und </w:t>
      </w:r>
      <w:r w:rsidRPr="006C7968">
        <w:rPr>
          <w:rFonts w:ascii="Arial" w:hAnsi="Arial" w:cs="Arial"/>
          <w:sz w:val="20"/>
          <w:lang w:val="de-CH"/>
        </w:rPr>
        <w:t xml:space="preserve">Gere Gretz, </w:t>
      </w:r>
      <w:bookmarkStart w:id="0" w:name="OLE_LINK2"/>
      <w:r w:rsidRPr="00536F20">
        <w:rPr>
          <w:rFonts w:ascii="Arial" w:hAnsi="Arial" w:cs="Arial"/>
          <w:sz w:val="20"/>
          <w:lang w:val="de-CH"/>
        </w:rPr>
        <w:t>Medienstelle Türkiye Tourismus</w:t>
      </w:r>
      <w:r w:rsidRPr="006C7968">
        <w:rPr>
          <w:rFonts w:ascii="Arial" w:hAnsi="Arial" w:cs="Arial"/>
          <w:sz w:val="20"/>
          <w:lang w:val="de-CH"/>
        </w:rPr>
        <w:t xml:space="preserve"> (Schweiz), </w:t>
      </w:r>
      <w:bookmarkEnd w:id="0"/>
      <w:r w:rsidRPr="006C7968">
        <w:rPr>
          <w:rFonts w:ascii="Arial" w:hAnsi="Arial" w:cs="Arial"/>
          <w:sz w:val="20"/>
          <w:lang w:val="de-CH"/>
        </w:rPr>
        <w:br/>
        <w:t xml:space="preserve">c/o Gretz Communications AG, Zähringerstr. </w:t>
      </w:r>
      <w:r w:rsidRPr="00030A79">
        <w:rPr>
          <w:rFonts w:ascii="Arial" w:hAnsi="Arial" w:cs="Arial"/>
          <w:sz w:val="20"/>
          <w:lang w:val="de-CH"/>
        </w:rPr>
        <w:t xml:space="preserve">16, 3012 Bern, </w:t>
      </w:r>
      <w:r w:rsidRPr="00030A79">
        <w:rPr>
          <w:rFonts w:ascii="Arial" w:hAnsi="Arial" w:cs="Arial"/>
          <w:sz w:val="20"/>
          <w:lang w:val="de-CH"/>
        </w:rPr>
        <w:br/>
        <w:t xml:space="preserve">Tel. 031 300 30 70, </w:t>
      </w:r>
      <w:proofErr w:type="gramStart"/>
      <w:r w:rsidRPr="00030A79">
        <w:rPr>
          <w:rFonts w:ascii="Arial" w:hAnsi="Arial" w:cs="Arial"/>
          <w:sz w:val="20"/>
          <w:lang w:val="de-CH"/>
        </w:rPr>
        <w:t>email</w:t>
      </w:r>
      <w:proofErr w:type="gramEnd"/>
      <w:r w:rsidRPr="00030A79">
        <w:rPr>
          <w:rFonts w:ascii="Arial" w:hAnsi="Arial" w:cs="Arial"/>
          <w:sz w:val="20"/>
          <w:lang w:val="de-CH"/>
        </w:rPr>
        <w:t xml:space="preserve">: </w:t>
      </w:r>
      <w:hyperlink r:id="rId22" w:history="1">
        <w:r w:rsidRPr="00030A79">
          <w:rPr>
            <w:rStyle w:val="Hyperlink"/>
            <w:rFonts w:ascii="Arial" w:hAnsi="Arial"/>
            <w:lang w:val="de-CH"/>
          </w:rPr>
          <w:t>info@gretzcom.ch</w:t>
        </w:r>
      </w:hyperlink>
      <w:r w:rsidRPr="00030A79">
        <w:rPr>
          <w:rFonts w:ascii="Arial" w:hAnsi="Arial" w:cs="Arial"/>
          <w:sz w:val="20"/>
          <w:lang w:val="de-CH"/>
        </w:rPr>
        <w:t xml:space="preserve"> </w:t>
      </w:r>
      <w:r w:rsidRPr="00030A79">
        <w:rPr>
          <w:rFonts w:ascii="Arial" w:hAnsi="Arial" w:cs="Arial"/>
          <w:sz w:val="20"/>
          <w:lang w:val="de-CH"/>
        </w:rPr>
        <w:br/>
        <w:t>Internet:</w:t>
      </w:r>
      <w:r w:rsidRPr="00C752B7">
        <w:t xml:space="preserve"> </w:t>
      </w:r>
      <w:hyperlink r:id="rId23" w:history="1">
        <w:r w:rsidR="00B0626A" w:rsidRPr="00B0626A">
          <w:rPr>
            <w:rStyle w:val="Hyperlink"/>
            <w:rFonts w:ascii="Arial" w:hAnsi="Arial"/>
            <w:lang w:val="de-CH"/>
          </w:rPr>
          <w:t>goturkiye.com/</w:t>
        </w:r>
      </w:hyperlink>
      <w:r w:rsidR="00B0626A">
        <w:t xml:space="preserve"> </w:t>
      </w:r>
    </w:p>
    <w:p w14:paraId="5D8164B2" w14:textId="77777777" w:rsidR="005626E4" w:rsidRPr="00B97AFE" w:rsidRDefault="005626E4" w:rsidP="005626E4">
      <w:pPr>
        <w:pStyle w:val="KeinLeerraum"/>
        <w:spacing w:after="120" w:line="300" w:lineRule="exact"/>
        <w:jc w:val="both"/>
        <w:rPr>
          <w:rFonts w:ascii="Arial" w:hAnsi="Arial" w:cs="Arial"/>
          <w:b/>
          <w:bCs/>
          <w:lang w:val="de-CH"/>
        </w:rPr>
      </w:pPr>
    </w:p>
    <w:p w14:paraId="229DC9AE" w14:textId="258AAD23" w:rsidR="005626E4" w:rsidRPr="00F34DD8" w:rsidRDefault="005626E4" w:rsidP="00F34DD8">
      <w:pPr>
        <w:spacing w:after="0" w:line="240" w:lineRule="auto"/>
        <w:jc w:val="both"/>
        <w:rPr>
          <w:rFonts w:ascii="Arial" w:eastAsia="Calibri" w:hAnsi="Arial" w:cs="Arial"/>
          <w:sz w:val="16"/>
          <w:szCs w:val="16"/>
          <w:lang w:val="de-CH"/>
        </w:rPr>
      </w:pPr>
      <w:r w:rsidRPr="00B97AFE">
        <w:rPr>
          <w:rFonts w:ascii="Arial" w:eastAsia="Calibri" w:hAnsi="Arial" w:cs="Arial"/>
          <w:b/>
          <w:bCs/>
          <w:sz w:val="16"/>
          <w:szCs w:val="16"/>
          <w:lang w:val="de-CH"/>
        </w:rPr>
        <w:t xml:space="preserve">Über Türkiye: </w:t>
      </w:r>
      <w:r w:rsidRPr="0044799E">
        <w:rPr>
          <w:rFonts w:ascii="Arial" w:eastAsia="Calibri" w:hAnsi="Arial" w:cs="Arial"/>
          <w:sz w:val="16"/>
          <w:szCs w:val="16"/>
          <w:lang w:val="de-CH"/>
        </w:rPr>
        <w:t>Türkiye verfügt</w:t>
      </w:r>
      <w:r w:rsidRPr="00B97AFE">
        <w:rPr>
          <w:rFonts w:ascii="Arial" w:eastAsia="Calibri" w:hAnsi="Arial" w:cs="Arial"/>
          <w:sz w:val="16"/>
          <w:szCs w:val="16"/>
          <w:lang w:val="de-CH"/>
        </w:rPr>
        <w:t xml:space="preserve"> über alles, was perfekte Traumferien ausmacht: Sonne, azurblaues Wasser, schöne Strände, kleine, verträumte Buchten und Lagunen, schneebedeckte Viertausender, schattige Bergwälder, bezaubernde Natur, quirlige Städte, fantastische Golfplätze und mit dem Tempel der Artemis in Ephesus und dem Grabmal von König Mausolos II. in Halikarnassos zwei antike Weltwunder. Das Land erstreckt sich über zwei Kontinente und birgt viele kulturelle, historische und landschaftliche Schätze. Von den berühmten Felsformationen im Kappadokien-Gebiet über die lykische Küste bis hin zur Metropole Istanbul, bietet Türkiye für jeden etwas. Das grosse Beherbergungsangebot umfasst Hotelbetriebe aller Kategorien, freundliche Menschen leben eine von Herzen kommende Gastfreundschaft, in welcher eine hervorragende Küche zelebriert wird. Türkiye bietet damit eine gelungene Mischung aus breit gefächerten Freizeit-, Sport- und Kulturangeboten.</w:t>
      </w:r>
    </w:p>
    <w:sectPr w:rsidR="005626E4" w:rsidRPr="00F34DD8" w:rsidSect="006423E3">
      <w:headerReference w:type="default" r:id="rId24"/>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EC71E" w14:textId="77777777" w:rsidR="00345DAF" w:rsidRDefault="00345DAF" w:rsidP="005626E4">
      <w:pPr>
        <w:spacing w:after="0" w:line="240" w:lineRule="auto"/>
      </w:pPr>
      <w:r>
        <w:separator/>
      </w:r>
    </w:p>
  </w:endnote>
  <w:endnote w:type="continuationSeparator" w:id="0">
    <w:p w14:paraId="6A715D49" w14:textId="77777777" w:rsidR="00345DAF" w:rsidRDefault="00345DAF" w:rsidP="00562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6CAC8" w14:textId="77777777" w:rsidR="00345DAF" w:rsidRDefault="00345DAF" w:rsidP="005626E4">
      <w:pPr>
        <w:spacing w:after="0" w:line="240" w:lineRule="auto"/>
      </w:pPr>
      <w:r>
        <w:separator/>
      </w:r>
    </w:p>
  </w:footnote>
  <w:footnote w:type="continuationSeparator" w:id="0">
    <w:p w14:paraId="4A31F6E2" w14:textId="77777777" w:rsidR="00345DAF" w:rsidRDefault="00345DAF" w:rsidP="005626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4638B" w14:textId="594DEC41" w:rsidR="005626E4" w:rsidRDefault="005626E4">
    <w:pPr>
      <w:pStyle w:val="Kopfzeile"/>
    </w:pPr>
    <w:r>
      <w:rPr>
        <w:noProof/>
      </w:rPr>
      <w:drawing>
        <wp:anchor distT="0" distB="0" distL="114300" distR="114300" simplePos="0" relativeHeight="251659264" behindDoc="0" locked="0" layoutInCell="1" allowOverlap="1" wp14:anchorId="1D6D533B" wp14:editId="0F1F1312">
          <wp:simplePos x="0" y="0"/>
          <wp:positionH relativeFrom="margin">
            <wp:align>center</wp:align>
          </wp:positionH>
          <wp:positionV relativeFrom="paragraph">
            <wp:posOffset>8890</wp:posOffset>
          </wp:positionV>
          <wp:extent cx="1932305" cy="1040765"/>
          <wp:effectExtent l="0" t="0" r="0" b="6985"/>
          <wp:wrapTopAndBottom/>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2305" cy="104076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62C9A"/>
    <w:multiLevelType w:val="hybridMultilevel"/>
    <w:tmpl w:val="2786A23E"/>
    <w:lvl w:ilvl="0" w:tplc="6B4A83B4">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39002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2A5"/>
    <w:rsid w:val="000174AC"/>
    <w:rsid w:val="00025F08"/>
    <w:rsid w:val="00027D53"/>
    <w:rsid w:val="0004691C"/>
    <w:rsid w:val="00052382"/>
    <w:rsid w:val="00053785"/>
    <w:rsid w:val="00054361"/>
    <w:rsid w:val="0005535C"/>
    <w:rsid w:val="00072304"/>
    <w:rsid w:val="00073C00"/>
    <w:rsid w:val="00091A9F"/>
    <w:rsid w:val="00091CFF"/>
    <w:rsid w:val="000C2CEB"/>
    <w:rsid w:val="000D3E7E"/>
    <w:rsid w:val="000E23D0"/>
    <w:rsid w:val="000F124D"/>
    <w:rsid w:val="000F1306"/>
    <w:rsid w:val="000F3CE2"/>
    <w:rsid w:val="0010499A"/>
    <w:rsid w:val="00106C22"/>
    <w:rsid w:val="00131185"/>
    <w:rsid w:val="00134046"/>
    <w:rsid w:val="00134CC8"/>
    <w:rsid w:val="001413A6"/>
    <w:rsid w:val="00146B6F"/>
    <w:rsid w:val="001471EF"/>
    <w:rsid w:val="00162F2D"/>
    <w:rsid w:val="001704C1"/>
    <w:rsid w:val="00171E94"/>
    <w:rsid w:val="00181735"/>
    <w:rsid w:val="00182B6D"/>
    <w:rsid w:val="0018369A"/>
    <w:rsid w:val="001862E2"/>
    <w:rsid w:val="00190220"/>
    <w:rsid w:val="00196902"/>
    <w:rsid w:val="001D3875"/>
    <w:rsid w:val="001D63F7"/>
    <w:rsid w:val="001E0EEB"/>
    <w:rsid w:val="001E6E7F"/>
    <w:rsid w:val="00214B07"/>
    <w:rsid w:val="0022738B"/>
    <w:rsid w:val="00234909"/>
    <w:rsid w:val="002415CB"/>
    <w:rsid w:val="002437A8"/>
    <w:rsid w:val="00263833"/>
    <w:rsid w:val="00265AE6"/>
    <w:rsid w:val="0027214C"/>
    <w:rsid w:val="00281A4D"/>
    <w:rsid w:val="002B47CC"/>
    <w:rsid w:val="002C5B16"/>
    <w:rsid w:val="002E7F77"/>
    <w:rsid w:val="002F6AE1"/>
    <w:rsid w:val="00304D83"/>
    <w:rsid w:val="00311D92"/>
    <w:rsid w:val="00323B23"/>
    <w:rsid w:val="00324B8F"/>
    <w:rsid w:val="00327DFA"/>
    <w:rsid w:val="0034040B"/>
    <w:rsid w:val="00342E92"/>
    <w:rsid w:val="003459B5"/>
    <w:rsid w:val="00345A32"/>
    <w:rsid w:val="00345DAF"/>
    <w:rsid w:val="00346011"/>
    <w:rsid w:val="00347FFE"/>
    <w:rsid w:val="00353F64"/>
    <w:rsid w:val="0035736F"/>
    <w:rsid w:val="00366DC7"/>
    <w:rsid w:val="0037023A"/>
    <w:rsid w:val="00370D0E"/>
    <w:rsid w:val="0037797A"/>
    <w:rsid w:val="003817E4"/>
    <w:rsid w:val="0038277C"/>
    <w:rsid w:val="00382BF6"/>
    <w:rsid w:val="00383682"/>
    <w:rsid w:val="00383D03"/>
    <w:rsid w:val="00385DB1"/>
    <w:rsid w:val="003A40D1"/>
    <w:rsid w:val="003A70E4"/>
    <w:rsid w:val="003B005E"/>
    <w:rsid w:val="003C54A7"/>
    <w:rsid w:val="003D4A47"/>
    <w:rsid w:val="003E1B40"/>
    <w:rsid w:val="003E3569"/>
    <w:rsid w:val="003E3F29"/>
    <w:rsid w:val="003E5D8E"/>
    <w:rsid w:val="003F7404"/>
    <w:rsid w:val="00404A15"/>
    <w:rsid w:val="004126F4"/>
    <w:rsid w:val="00412D1C"/>
    <w:rsid w:val="0042065D"/>
    <w:rsid w:val="00420978"/>
    <w:rsid w:val="00421300"/>
    <w:rsid w:val="00422950"/>
    <w:rsid w:val="00426C5E"/>
    <w:rsid w:val="0043239A"/>
    <w:rsid w:val="00435978"/>
    <w:rsid w:val="00443E04"/>
    <w:rsid w:val="0044799E"/>
    <w:rsid w:val="00454E7C"/>
    <w:rsid w:val="0046504C"/>
    <w:rsid w:val="004749DA"/>
    <w:rsid w:val="00480D20"/>
    <w:rsid w:val="00484DC9"/>
    <w:rsid w:val="004B072D"/>
    <w:rsid w:val="004D45B8"/>
    <w:rsid w:val="004D49D1"/>
    <w:rsid w:val="004E7DE7"/>
    <w:rsid w:val="005041FE"/>
    <w:rsid w:val="00526C07"/>
    <w:rsid w:val="00527135"/>
    <w:rsid w:val="005277A7"/>
    <w:rsid w:val="005328DF"/>
    <w:rsid w:val="0054151F"/>
    <w:rsid w:val="00545DD4"/>
    <w:rsid w:val="005466A1"/>
    <w:rsid w:val="005621F1"/>
    <w:rsid w:val="005626E4"/>
    <w:rsid w:val="0056387D"/>
    <w:rsid w:val="005639F9"/>
    <w:rsid w:val="005666C3"/>
    <w:rsid w:val="00566FE4"/>
    <w:rsid w:val="00572F62"/>
    <w:rsid w:val="00585651"/>
    <w:rsid w:val="005905D6"/>
    <w:rsid w:val="005A05F4"/>
    <w:rsid w:val="005A4D0A"/>
    <w:rsid w:val="005B4089"/>
    <w:rsid w:val="005C17B9"/>
    <w:rsid w:val="005C4891"/>
    <w:rsid w:val="005C4B22"/>
    <w:rsid w:val="005D4910"/>
    <w:rsid w:val="005D7761"/>
    <w:rsid w:val="005E037E"/>
    <w:rsid w:val="005E5435"/>
    <w:rsid w:val="00603221"/>
    <w:rsid w:val="0060352A"/>
    <w:rsid w:val="00605EAE"/>
    <w:rsid w:val="00613E4C"/>
    <w:rsid w:val="00616271"/>
    <w:rsid w:val="00632305"/>
    <w:rsid w:val="00632B45"/>
    <w:rsid w:val="00637F01"/>
    <w:rsid w:val="00641DF3"/>
    <w:rsid w:val="006423E3"/>
    <w:rsid w:val="006668BD"/>
    <w:rsid w:val="006702D4"/>
    <w:rsid w:val="006720BD"/>
    <w:rsid w:val="006764F1"/>
    <w:rsid w:val="006816EE"/>
    <w:rsid w:val="0068521D"/>
    <w:rsid w:val="006A3980"/>
    <w:rsid w:val="006B105E"/>
    <w:rsid w:val="006B60C7"/>
    <w:rsid w:val="006B7DFF"/>
    <w:rsid w:val="006C45C2"/>
    <w:rsid w:val="006D0AFC"/>
    <w:rsid w:val="006E40B8"/>
    <w:rsid w:val="0070793F"/>
    <w:rsid w:val="00721404"/>
    <w:rsid w:val="00727FAD"/>
    <w:rsid w:val="00730DDF"/>
    <w:rsid w:val="00736B1F"/>
    <w:rsid w:val="00737F54"/>
    <w:rsid w:val="00740E9D"/>
    <w:rsid w:val="007433F6"/>
    <w:rsid w:val="0075185E"/>
    <w:rsid w:val="007607A3"/>
    <w:rsid w:val="007773D4"/>
    <w:rsid w:val="00787962"/>
    <w:rsid w:val="00791B70"/>
    <w:rsid w:val="007A16BF"/>
    <w:rsid w:val="007A3CB4"/>
    <w:rsid w:val="007A5960"/>
    <w:rsid w:val="007A5D52"/>
    <w:rsid w:val="007B5E00"/>
    <w:rsid w:val="007C1799"/>
    <w:rsid w:val="007C1D4D"/>
    <w:rsid w:val="007D650C"/>
    <w:rsid w:val="007E20B3"/>
    <w:rsid w:val="007F6218"/>
    <w:rsid w:val="007F66CD"/>
    <w:rsid w:val="007F6CA4"/>
    <w:rsid w:val="00806CA4"/>
    <w:rsid w:val="00811634"/>
    <w:rsid w:val="00811FD4"/>
    <w:rsid w:val="008128E0"/>
    <w:rsid w:val="00827591"/>
    <w:rsid w:val="0083197C"/>
    <w:rsid w:val="00833404"/>
    <w:rsid w:val="00834413"/>
    <w:rsid w:val="0084393C"/>
    <w:rsid w:val="00864C6F"/>
    <w:rsid w:val="008652AE"/>
    <w:rsid w:val="0086634B"/>
    <w:rsid w:val="00867456"/>
    <w:rsid w:val="00873496"/>
    <w:rsid w:val="00882B11"/>
    <w:rsid w:val="00882FA0"/>
    <w:rsid w:val="008861DB"/>
    <w:rsid w:val="008872A5"/>
    <w:rsid w:val="00897B39"/>
    <w:rsid w:val="008A20D5"/>
    <w:rsid w:val="008B4979"/>
    <w:rsid w:val="008B52D3"/>
    <w:rsid w:val="008B5C0F"/>
    <w:rsid w:val="008B6009"/>
    <w:rsid w:val="008E1A94"/>
    <w:rsid w:val="008E20D2"/>
    <w:rsid w:val="008F5348"/>
    <w:rsid w:val="008F783E"/>
    <w:rsid w:val="00901A07"/>
    <w:rsid w:val="00902A4F"/>
    <w:rsid w:val="00905856"/>
    <w:rsid w:val="00920198"/>
    <w:rsid w:val="009413EE"/>
    <w:rsid w:val="009457A6"/>
    <w:rsid w:val="0095254A"/>
    <w:rsid w:val="0097128F"/>
    <w:rsid w:val="00971AE3"/>
    <w:rsid w:val="0098063A"/>
    <w:rsid w:val="009807CB"/>
    <w:rsid w:val="00982BBE"/>
    <w:rsid w:val="00985D98"/>
    <w:rsid w:val="009900DA"/>
    <w:rsid w:val="00994653"/>
    <w:rsid w:val="009A32DA"/>
    <w:rsid w:val="009B3DCD"/>
    <w:rsid w:val="009C2EB7"/>
    <w:rsid w:val="009C720C"/>
    <w:rsid w:val="009D68A2"/>
    <w:rsid w:val="009E36D8"/>
    <w:rsid w:val="009E7522"/>
    <w:rsid w:val="00A1623E"/>
    <w:rsid w:val="00A30BA7"/>
    <w:rsid w:val="00A36537"/>
    <w:rsid w:val="00A51D7A"/>
    <w:rsid w:val="00A6590E"/>
    <w:rsid w:val="00A83CD8"/>
    <w:rsid w:val="00A87538"/>
    <w:rsid w:val="00A979F3"/>
    <w:rsid w:val="00AA0A56"/>
    <w:rsid w:val="00AD5E04"/>
    <w:rsid w:val="00AD5F71"/>
    <w:rsid w:val="00AE0711"/>
    <w:rsid w:val="00AE4C22"/>
    <w:rsid w:val="00AE739C"/>
    <w:rsid w:val="00AF6141"/>
    <w:rsid w:val="00B0626A"/>
    <w:rsid w:val="00B1761F"/>
    <w:rsid w:val="00B230CD"/>
    <w:rsid w:val="00B24093"/>
    <w:rsid w:val="00B32CCA"/>
    <w:rsid w:val="00B64ACF"/>
    <w:rsid w:val="00B65801"/>
    <w:rsid w:val="00B70614"/>
    <w:rsid w:val="00B75DC1"/>
    <w:rsid w:val="00B76453"/>
    <w:rsid w:val="00B8157B"/>
    <w:rsid w:val="00BA1CE5"/>
    <w:rsid w:val="00BA4F59"/>
    <w:rsid w:val="00BB3384"/>
    <w:rsid w:val="00BC2B35"/>
    <w:rsid w:val="00BC4E06"/>
    <w:rsid w:val="00BC5206"/>
    <w:rsid w:val="00BD775F"/>
    <w:rsid w:val="00BE5D07"/>
    <w:rsid w:val="00BF5082"/>
    <w:rsid w:val="00BF5E1D"/>
    <w:rsid w:val="00C04A6D"/>
    <w:rsid w:val="00C07C6F"/>
    <w:rsid w:val="00C1409B"/>
    <w:rsid w:val="00C14A8E"/>
    <w:rsid w:val="00C16BC6"/>
    <w:rsid w:val="00C171CA"/>
    <w:rsid w:val="00C36961"/>
    <w:rsid w:val="00C52FA9"/>
    <w:rsid w:val="00C53DF8"/>
    <w:rsid w:val="00C542A1"/>
    <w:rsid w:val="00C67D51"/>
    <w:rsid w:val="00C70A01"/>
    <w:rsid w:val="00C9716E"/>
    <w:rsid w:val="00CA4FDE"/>
    <w:rsid w:val="00CC0CF0"/>
    <w:rsid w:val="00CC602B"/>
    <w:rsid w:val="00CD6BA4"/>
    <w:rsid w:val="00CE6353"/>
    <w:rsid w:val="00CF46FA"/>
    <w:rsid w:val="00CF5A03"/>
    <w:rsid w:val="00D00790"/>
    <w:rsid w:val="00D07BC6"/>
    <w:rsid w:val="00D22A4B"/>
    <w:rsid w:val="00D25BAA"/>
    <w:rsid w:val="00D374FE"/>
    <w:rsid w:val="00D42058"/>
    <w:rsid w:val="00D42809"/>
    <w:rsid w:val="00D44B20"/>
    <w:rsid w:val="00D54A36"/>
    <w:rsid w:val="00D610A9"/>
    <w:rsid w:val="00D64B27"/>
    <w:rsid w:val="00D70B92"/>
    <w:rsid w:val="00D70D66"/>
    <w:rsid w:val="00D722D7"/>
    <w:rsid w:val="00D75BFF"/>
    <w:rsid w:val="00D80B70"/>
    <w:rsid w:val="00D93599"/>
    <w:rsid w:val="00DA3A11"/>
    <w:rsid w:val="00DB2AE2"/>
    <w:rsid w:val="00DB3CB6"/>
    <w:rsid w:val="00DC0B1C"/>
    <w:rsid w:val="00DC2071"/>
    <w:rsid w:val="00DC502B"/>
    <w:rsid w:val="00DE6674"/>
    <w:rsid w:val="00DF6DEC"/>
    <w:rsid w:val="00DF7FCF"/>
    <w:rsid w:val="00E024E9"/>
    <w:rsid w:val="00E05E32"/>
    <w:rsid w:val="00E06225"/>
    <w:rsid w:val="00E160A1"/>
    <w:rsid w:val="00E20918"/>
    <w:rsid w:val="00E30BC1"/>
    <w:rsid w:val="00E3234A"/>
    <w:rsid w:val="00E36C34"/>
    <w:rsid w:val="00E36D54"/>
    <w:rsid w:val="00E45C11"/>
    <w:rsid w:val="00E47291"/>
    <w:rsid w:val="00E710B5"/>
    <w:rsid w:val="00E72F23"/>
    <w:rsid w:val="00E83E78"/>
    <w:rsid w:val="00E945A2"/>
    <w:rsid w:val="00E9696C"/>
    <w:rsid w:val="00EC170D"/>
    <w:rsid w:val="00EC4B5C"/>
    <w:rsid w:val="00EE00D0"/>
    <w:rsid w:val="00EF1CF3"/>
    <w:rsid w:val="00F04E72"/>
    <w:rsid w:val="00F13721"/>
    <w:rsid w:val="00F217F1"/>
    <w:rsid w:val="00F27F3A"/>
    <w:rsid w:val="00F33AFD"/>
    <w:rsid w:val="00F34DD8"/>
    <w:rsid w:val="00F35B61"/>
    <w:rsid w:val="00F35E43"/>
    <w:rsid w:val="00F413DD"/>
    <w:rsid w:val="00F42F50"/>
    <w:rsid w:val="00F51300"/>
    <w:rsid w:val="00F70897"/>
    <w:rsid w:val="00F72C67"/>
    <w:rsid w:val="00F74186"/>
    <w:rsid w:val="00F75D30"/>
    <w:rsid w:val="00F82A39"/>
    <w:rsid w:val="00F83A1D"/>
    <w:rsid w:val="00F83EA1"/>
    <w:rsid w:val="00F917E0"/>
    <w:rsid w:val="00F931DE"/>
    <w:rsid w:val="00FA3D6E"/>
    <w:rsid w:val="00FA71B7"/>
    <w:rsid w:val="00FB0EF9"/>
    <w:rsid w:val="00FB6A8D"/>
    <w:rsid w:val="00FE3D04"/>
    <w:rsid w:val="00FE46C1"/>
    <w:rsid w:val="00FE5EDB"/>
    <w:rsid w:val="00FF3EB5"/>
    <w:rsid w:val="04F44165"/>
    <w:rsid w:val="04FE5A85"/>
    <w:rsid w:val="0585B618"/>
    <w:rsid w:val="0835FB47"/>
    <w:rsid w:val="0D096C6A"/>
    <w:rsid w:val="0D44B066"/>
    <w:rsid w:val="0EE080C7"/>
    <w:rsid w:val="0F772776"/>
    <w:rsid w:val="11B189CE"/>
    <w:rsid w:val="13B3F1EA"/>
    <w:rsid w:val="17FA3C0F"/>
    <w:rsid w:val="195A101D"/>
    <w:rsid w:val="1C54183C"/>
    <w:rsid w:val="1CF9508E"/>
    <w:rsid w:val="1FAD7912"/>
    <w:rsid w:val="1FAF862B"/>
    <w:rsid w:val="24696C4E"/>
    <w:rsid w:val="25EFB80B"/>
    <w:rsid w:val="27A10D10"/>
    <w:rsid w:val="2950844E"/>
    <w:rsid w:val="33DD880A"/>
    <w:rsid w:val="35CF9ED3"/>
    <w:rsid w:val="37A993A9"/>
    <w:rsid w:val="397FFF9A"/>
    <w:rsid w:val="3BC96C32"/>
    <w:rsid w:val="3BF1DC3E"/>
    <w:rsid w:val="4271606D"/>
    <w:rsid w:val="48E014F2"/>
    <w:rsid w:val="4D834DE3"/>
    <w:rsid w:val="4DE4925B"/>
    <w:rsid w:val="502CCE37"/>
    <w:rsid w:val="55329026"/>
    <w:rsid w:val="55D18C25"/>
    <w:rsid w:val="5ADCD97D"/>
    <w:rsid w:val="5C476EAB"/>
    <w:rsid w:val="642ACED0"/>
    <w:rsid w:val="64BB01C0"/>
    <w:rsid w:val="67B7814D"/>
    <w:rsid w:val="68E51796"/>
    <w:rsid w:val="6D37FA10"/>
    <w:rsid w:val="7148555F"/>
    <w:rsid w:val="7272FF58"/>
    <w:rsid w:val="75747A23"/>
    <w:rsid w:val="75F158C3"/>
    <w:rsid w:val="78640422"/>
    <w:rsid w:val="7ADB1A68"/>
    <w:rsid w:val="7B8ACEB4"/>
    <w:rsid w:val="7C4B6D0F"/>
    <w:rsid w:val="7CA6106C"/>
    <w:rsid w:val="7F01F8C3"/>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6902F"/>
  <w15:chartTrackingRefBased/>
  <w15:docId w15:val="{9D05C921-3190-439B-93CF-00F6302C2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3">
    <w:name w:val="heading 3"/>
    <w:basedOn w:val="Standard"/>
    <w:next w:val="Standard"/>
    <w:link w:val="berschrift3Zchn"/>
    <w:uiPriority w:val="9"/>
    <w:semiHidden/>
    <w:unhideWhenUsed/>
    <w:qFormat/>
    <w:rsid w:val="00F72C6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F04E72"/>
    <w:rPr>
      <w:sz w:val="16"/>
      <w:szCs w:val="16"/>
    </w:rPr>
  </w:style>
  <w:style w:type="paragraph" w:styleId="Kommentartext">
    <w:name w:val="annotation text"/>
    <w:basedOn w:val="Standard"/>
    <w:link w:val="KommentartextZchn"/>
    <w:uiPriority w:val="99"/>
    <w:unhideWhenUsed/>
    <w:rsid w:val="00F04E72"/>
    <w:pPr>
      <w:spacing w:line="240" w:lineRule="auto"/>
    </w:pPr>
    <w:rPr>
      <w:sz w:val="20"/>
      <w:szCs w:val="20"/>
    </w:rPr>
  </w:style>
  <w:style w:type="character" w:customStyle="1" w:styleId="KommentartextZchn">
    <w:name w:val="Kommentartext Zchn"/>
    <w:basedOn w:val="Absatz-Standardschriftart"/>
    <w:link w:val="Kommentartext"/>
    <w:uiPriority w:val="99"/>
    <w:rsid w:val="00F04E72"/>
    <w:rPr>
      <w:sz w:val="20"/>
      <w:szCs w:val="20"/>
    </w:rPr>
  </w:style>
  <w:style w:type="paragraph" w:styleId="Kommentarthema">
    <w:name w:val="annotation subject"/>
    <w:basedOn w:val="Kommentartext"/>
    <w:next w:val="Kommentartext"/>
    <w:link w:val="KommentarthemaZchn"/>
    <w:uiPriority w:val="99"/>
    <w:semiHidden/>
    <w:unhideWhenUsed/>
    <w:rsid w:val="00F04E72"/>
    <w:rPr>
      <w:b/>
      <w:bCs/>
    </w:rPr>
  </w:style>
  <w:style w:type="character" w:customStyle="1" w:styleId="KommentarthemaZchn">
    <w:name w:val="Kommentarthema Zchn"/>
    <w:basedOn w:val="KommentartextZchn"/>
    <w:link w:val="Kommentarthema"/>
    <w:uiPriority w:val="99"/>
    <w:semiHidden/>
    <w:rsid w:val="00F04E72"/>
    <w:rPr>
      <w:b/>
      <w:bCs/>
      <w:sz w:val="20"/>
      <w:szCs w:val="20"/>
    </w:rPr>
  </w:style>
  <w:style w:type="paragraph" w:styleId="Sprechblasentext">
    <w:name w:val="Balloon Text"/>
    <w:basedOn w:val="Standard"/>
    <w:link w:val="SprechblasentextZchn"/>
    <w:uiPriority w:val="99"/>
    <w:semiHidden/>
    <w:unhideWhenUsed/>
    <w:rsid w:val="003B005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B005E"/>
    <w:rPr>
      <w:rFonts w:ascii="Segoe UI" w:hAnsi="Segoe UI" w:cs="Segoe UI"/>
      <w:sz w:val="18"/>
      <w:szCs w:val="18"/>
    </w:rPr>
  </w:style>
  <w:style w:type="character" w:styleId="Hyperlink">
    <w:name w:val="Hyperlink"/>
    <w:basedOn w:val="Absatz-Standardschriftart"/>
    <w:uiPriority w:val="99"/>
    <w:unhideWhenUsed/>
    <w:rsid w:val="003B005E"/>
    <w:rPr>
      <w:color w:val="0563C1" w:themeColor="hyperlink"/>
      <w:u w:val="single"/>
    </w:rPr>
  </w:style>
  <w:style w:type="character" w:styleId="NichtaufgelsteErwhnung">
    <w:name w:val="Unresolved Mention"/>
    <w:basedOn w:val="Absatz-Standardschriftart"/>
    <w:uiPriority w:val="99"/>
    <w:semiHidden/>
    <w:unhideWhenUsed/>
    <w:rsid w:val="003B005E"/>
    <w:rPr>
      <w:color w:val="605E5C"/>
      <w:shd w:val="clear" w:color="auto" w:fill="E1DFDD"/>
    </w:rPr>
  </w:style>
  <w:style w:type="character" w:styleId="BesuchterLink">
    <w:name w:val="FollowedHyperlink"/>
    <w:basedOn w:val="Absatz-Standardschriftart"/>
    <w:uiPriority w:val="99"/>
    <w:semiHidden/>
    <w:unhideWhenUsed/>
    <w:rsid w:val="00BF5082"/>
    <w:rPr>
      <w:color w:val="954F72" w:themeColor="followedHyperlink"/>
      <w:u w:val="single"/>
    </w:rPr>
  </w:style>
  <w:style w:type="character" w:customStyle="1" w:styleId="ts-alignment-element">
    <w:name w:val="ts-alignment-element"/>
    <w:basedOn w:val="Absatz-Standardschriftart"/>
    <w:rsid w:val="003E3F29"/>
  </w:style>
  <w:style w:type="paragraph" w:styleId="berarbeitung">
    <w:name w:val="Revision"/>
    <w:hidden/>
    <w:uiPriority w:val="99"/>
    <w:semiHidden/>
    <w:rsid w:val="003C54A7"/>
    <w:pPr>
      <w:spacing w:after="0" w:line="240" w:lineRule="auto"/>
    </w:pPr>
  </w:style>
  <w:style w:type="paragraph" w:styleId="Kopfzeile">
    <w:name w:val="header"/>
    <w:basedOn w:val="Standard"/>
    <w:link w:val="KopfzeileZchn"/>
    <w:uiPriority w:val="99"/>
    <w:unhideWhenUsed/>
    <w:rsid w:val="005626E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626E4"/>
  </w:style>
  <w:style w:type="paragraph" w:styleId="Fuzeile">
    <w:name w:val="footer"/>
    <w:basedOn w:val="Standard"/>
    <w:link w:val="FuzeileZchn"/>
    <w:uiPriority w:val="99"/>
    <w:unhideWhenUsed/>
    <w:rsid w:val="005626E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626E4"/>
  </w:style>
  <w:style w:type="paragraph" w:styleId="KeinLeerraum">
    <w:name w:val="No Spacing"/>
    <w:uiPriority w:val="1"/>
    <w:qFormat/>
    <w:rsid w:val="005626E4"/>
    <w:pPr>
      <w:spacing w:after="0" w:line="240" w:lineRule="auto"/>
    </w:pPr>
  </w:style>
  <w:style w:type="paragraph" w:styleId="Listenabsatz">
    <w:name w:val="List Paragraph"/>
    <w:basedOn w:val="Standard"/>
    <w:uiPriority w:val="34"/>
    <w:qFormat/>
    <w:rsid w:val="00D374FE"/>
    <w:pPr>
      <w:ind w:left="720"/>
      <w:contextualSpacing/>
    </w:pPr>
  </w:style>
  <w:style w:type="character" w:customStyle="1" w:styleId="berschrift3Zchn">
    <w:name w:val="Überschrift 3 Zchn"/>
    <w:basedOn w:val="Absatz-Standardschriftart"/>
    <w:link w:val="berschrift3"/>
    <w:uiPriority w:val="9"/>
    <w:semiHidden/>
    <w:rsid w:val="00F72C67"/>
    <w:rPr>
      <w:rFonts w:asciiTheme="majorHAnsi" w:eastAsiaTheme="majorEastAsia" w:hAnsiTheme="majorHAnsi" w:cstheme="majorBidi"/>
      <w:color w:val="1F3763" w:themeColor="accent1" w:themeShade="7F"/>
      <w:sz w:val="24"/>
      <w:szCs w:val="24"/>
    </w:rPr>
  </w:style>
  <w:style w:type="table" w:styleId="Tabellenraster">
    <w:name w:val="Table Grid"/>
    <w:basedOn w:val="NormaleTabelle"/>
    <w:uiPriority w:val="39"/>
    <w:rsid w:val="00412D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8751258">
      <w:bodyDiv w:val="1"/>
      <w:marLeft w:val="0"/>
      <w:marRight w:val="0"/>
      <w:marTop w:val="0"/>
      <w:marBottom w:val="0"/>
      <w:divBdr>
        <w:top w:val="none" w:sz="0" w:space="0" w:color="auto"/>
        <w:left w:val="none" w:sz="0" w:space="0" w:color="auto"/>
        <w:bottom w:val="none" w:sz="0" w:space="0" w:color="auto"/>
        <w:right w:val="none" w:sz="0" w:space="0" w:color="auto"/>
      </w:divBdr>
      <w:divsChild>
        <w:div w:id="314066185">
          <w:marLeft w:val="0"/>
          <w:marRight w:val="0"/>
          <w:marTop w:val="0"/>
          <w:marBottom w:val="0"/>
          <w:divBdr>
            <w:top w:val="none" w:sz="0" w:space="0" w:color="auto"/>
            <w:left w:val="none" w:sz="0" w:space="0" w:color="auto"/>
            <w:bottom w:val="none" w:sz="0" w:space="0" w:color="auto"/>
            <w:right w:val="none" w:sz="0" w:space="0" w:color="auto"/>
          </w:divBdr>
          <w:divsChild>
            <w:div w:id="1610235972">
              <w:marLeft w:val="0"/>
              <w:marRight w:val="0"/>
              <w:marTop w:val="0"/>
              <w:marBottom w:val="0"/>
              <w:divBdr>
                <w:top w:val="none" w:sz="0" w:space="0" w:color="auto"/>
                <w:left w:val="none" w:sz="0" w:space="0" w:color="auto"/>
                <w:bottom w:val="none" w:sz="0" w:space="0" w:color="auto"/>
                <w:right w:val="none" w:sz="0" w:space="0" w:color="auto"/>
              </w:divBdr>
              <w:divsChild>
                <w:div w:id="1765884294">
                  <w:marLeft w:val="0"/>
                  <w:marRight w:val="0"/>
                  <w:marTop w:val="0"/>
                  <w:marBottom w:val="0"/>
                  <w:divBdr>
                    <w:top w:val="none" w:sz="0" w:space="0" w:color="auto"/>
                    <w:left w:val="none" w:sz="0" w:space="0" w:color="auto"/>
                    <w:bottom w:val="none" w:sz="0" w:space="0" w:color="auto"/>
                    <w:right w:val="none" w:sz="0" w:space="0" w:color="auto"/>
                  </w:divBdr>
                  <w:divsChild>
                    <w:div w:id="650326089">
                      <w:marLeft w:val="0"/>
                      <w:marRight w:val="0"/>
                      <w:marTop w:val="0"/>
                      <w:marBottom w:val="0"/>
                      <w:divBdr>
                        <w:top w:val="single" w:sz="6" w:space="0" w:color="CCCCCC"/>
                        <w:left w:val="single" w:sz="6" w:space="0" w:color="CCCCCC"/>
                        <w:bottom w:val="single" w:sz="6" w:space="0" w:color="CCCCCC"/>
                        <w:right w:val="single" w:sz="6" w:space="0" w:color="CCCCCC"/>
                      </w:divBdr>
                      <w:divsChild>
                        <w:div w:id="154941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433571">
          <w:marLeft w:val="0"/>
          <w:marRight w:val="0"/>
          <w:marTop w:val="0"/>
          <w:marBottom w:val="0"/>
          <w:divBdr>
            <w:top w:val="none" w:sz="0" w:space="0" w:color="auto"/>
            <w:left w:val="none" w:sz="0" w:space="0" w:color="auto"/>
            <w:bottom w:val="none" w:sz="0" w:space="0" w:color="auto"/>
            <w:right w:val="none" w:sz="0" w:space="0" w:color="auto"/>
          </w:divBdr>
          <w:divsChild>
            <w:div w:id="1982692316">
              <w:marLeft w:val="0"/>
              <w:marRight w:val="0"/>
              <w:marTop w:val="0"/>
              <w:marBottom w:val="0"/>
              <w:divBdr>
                <w:top w:val="none" w:sz="0" w:space="0" w:color="auto"/>
                <w:left w:val="none" w:sz="0" w:space="0" w:color="auto"/>
                <w:bottom w:val="none" w:sz="0" w:space="0" w:color="auto"/>
                <w:right w:val="none" w:sz="0" w:space="0" w:color="auto"/>
              </w:divBdr>
              <w:divsChild>
                <w:div w:id="20403466">
                  <w:marLeft w:val="0"/>
                  <w:marRight w:val="0"/>
                  <w:marTop w:val="0"/>
                  <w:marBottom w:val="0"/>
                  <w:divBdr>
                    <w:top w:val="none" w:sz="0" w:space="0" w:color="auto"/>
                    <w:left w:val="none" w:sz="0" w:space="0" w:color="auto"/>
                    <w:bottom w:val="none" w:sz="0" w:space="0" w:color="auto"/>
                    <w:right w:val="none" w:sz="0" w:space="0" w:color="auto"/>
                  </w:divBdr>
                  <w:divsChild>
                    <w:div w:id="1666933009">
                      <w:marLeft w:val="0"/>
                      <w:marRight w:val="0"/>
                      <w:marTop w:val="0"/>
                      <w:marBottom w:val="0"/>
                      <w:divBdr>
                        <w:top w:val="none" w:sz="0" w:space="0" w:color="auto"/>
                        <w:left w:val="none" w:sz="0" w:space="0" w:color="auto"/>
                        <w:bottom w:val="none" w:sz="0" w:space="0" w:color="auto"/>
                        <w:right w:val="none" w:sz="0" w:space="0" w:color="auto"/>
                      </w:divBdr>
                      <w:divsChild>
                        <w:div w:id="2122143693">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4402353">
          <w:marLeft w:val="0"/>
          <w:marRight w:val="0"/>
          <w:marTop w:val="0"/>
          <w:marBottom w:val="0"/>
          <w:divBdr>
            <w:top w:val="none" w:sz="0" w:space="0" w:color="auto"/>
            <w:left w:val="none" w:sz="0" w:space="0" w:color="auto"/>
            <w:bottom w:val="none" w:sz="0" w:space="0" w:color="auto"/>
            <w:right w:val="none" w:sz="0" w:space="0" w:color="auto"/>
          </w:divBdr>
          <w:divsChild>
            <w:div w:id="877157219">
              <w:marLeft w:val="0"/>
              <w:marRight w:val="0"/>
              <w:marTop w:val="0"/>
              <w:marBottom w:val="0"/>
              <w:divBdr>
                <w:top w:val="none" w:sz="0" w:space="0" w:color="auto"/>
                <w:left w:val="none" w:sz="0" w:space="0" w:color="auto"/>
                <w:bottom w:val="none" w:sz="0" w:space="0" w:color="auto"/>
                <w:right w:val="none" w:sz="0" w:space="0" w:color="auto"/>
              </w:divBdr>
              <w:divsChild>
                <w:div w:id="1399287004">
                  <w:marLeft w:val="0"/>
                  <w:marRight w:val="0"/>
                  <w:marTop w:val="0"/>
                  <w:marBottom w:val="150"/>
                  <w:divBdr>
                    <w:top w:val="none" w:sz="0" w:space="0" w:color="auto"/>
                    <w:left w:val="none" w:sz="0" w:space="0" w:color="auto"/>
                    <w:bottom w:val="none" w:sz="0" w:space="0" w:color="auto"/>
                    <w:right w:val="none" w:sz="0" w:space="0" w:color="auto"/>
                  </w:divBdr>
                  <w:divsChild>
                    <w:div w:id="694690437">
                      <w:marLeft w:val="0"/>
                      <w:marRight w:val="0"/>
                      <w:marTop w:val="0"/>
                      <w:marBottom w:val="0"/>
                      <w:divBdr>
                        <w:top w:val="none" w:sz="0" w:space="0" w:color="auto"/>
                        <w:left w:val="none" w:sz="0" w:space="0" w:color="auto"/>
                        <w:bottom w:val="none" w:sz="0" w:space="0" w:color="auto"/>
                        <w:right w:val="none" w:sz="0" w:space="0" w:color="auto"/>
                      </w:divBdr>
                    </w:div>
                  </w:divsChild>
                </w:div>
                <w:div w:id="1702122837">
                  <w:marLeft w:val="0"/>
                  <w:marRight w:val="0"/>
                  <w:marTop w:val="75"/>
                  <w:marBottom w:val="0"/>
                  <w:divBdr>
                    <w:top w:val="none" w:sz="0" w:space="0" w:color="auto"/>
                    <w:left w:val="none" w:sz="0" w:space="0" w:color="auto"/>
                    <w:bottom w:val="none" w:sz="0" w:space="0" w:color="auto"/>
                    <w:right w:val="none" w:sz="0" w:space="0" w:color="auto"/>
                  </w:divBdr>
                  <w:divsChild>
                    <w:div w:id="1398552452">
                      <w:marLeft w:val="0"/>
                      <w:marRight w:val="0"/>
                      <w:marTop w:val="0"/>
                      <w:marBottom w:val="0"/>
                      <w:divBdr>
                        <w:top w:val="none" w:sz="0" w:space="0" w:color="auto"/>
                        <w:left w:val="none" w:sz="0" w:space="0" w:color="auto"/>
                        <w:bottom w:val="none" w:sz="0" w:space="0" w:color="auto"/>
                        <w:right w:val="none" w:sz="0" w:space="0" w:color="auto"/>
                      </w:divBdr>
                      <w:divsChild>
                        <w:div w:id="129833446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141077256">
      <w:bodyDiv w:val="1"/>
      <w:marLeft w:val="0"/>
      <w:marRight w:val="0"/>
      <w:marTop w:val="0"/>
      <w:marBottom w:val="0"/>
      <w:divBdr>
        <w:top w:val="none" w:sz="0" w:space="0" w:color="auto"/>
        <w:left w:val="none" w:sz="0" w:space="0" w:color="auto"/>
        <w:bottom w:val="none" w:sz="0" w:space="0" w:color="auto"/>
        <w:right w:val="none" w:sz="0" w:space="0" w:color="auto"/>
      </w:divBdr>
    </w:div>
    <w:div w:id="1309556487">
      <w:bodyDiv w:val="1"/>
      <w:marLeft w:val="0"/>
      <w:marRight w:val="0"/>
      <w:marTop w:val="0"/>
      <w:marBottom w:val="0"/>
      <w:divBdr>
        <w:top w:val="none" w:sz="0" w:space="0" w:color="auto"/>
        <w:left w:val="none" w:sz="0" w:space="0" w:color="auto"/>
        <w:bottom w:val="none" w:sz="0" w:space="0" w:color="auto"/>
        <w:right w:val="none" w:sz="0" w:space="0" w:color="auto"/>
      </w:divBdr>
      <w:divsChild>
        <w:div w:id="413355620">
          <w:marLeft w:val="0"/>
          <w:marRight w:val="0"/>
          <w:marTop w:val="0"/>
          <w:marBottom w:val="0"/>
          <w:divBdr>
            <w:top w:val="none" w:sz="0" w:space="0" w:color="auto"/>
            <w:left w:val="none" w:sz="0" w:space="0" w:color="auto"/>
            <w:bottom w:val="none" w:sz="0" w:space="0" w:color="auto"/>
            <w:right w:val="none" w:sz="0" w:space="0" w:color="auto"/>
          </w:divBdr>
          <w:divsChild>
            <w:div w:id="1581678538">
              <w:marLeft w:val="0"/>
              <w:marRight w:val="0"/>
              <w:marTop w:val="0"/>
              <w:marBottom w:val="0"/>
              <w:divBdr>
                <w:top w:val="none" w:sz="0" w:space="0" w:color="auto"/>
                <w:left w:val="none" w:sz="0" w:space="0" w:color="auto"/>
                <w:bottom w:val="none" w:sz="0" w:space="0" w:color="auto"/>
                <w:right w:val="none" w:sz="0" w:space="0" w:color="auto"/>
              </w:divBdr>
              <w:divsChild>
                <w:div w:id="1909921916">
                  <w:marLeft w:val="0"/>
                  <w:marRight w:val="0"/>
                  <w:marTop w:val="0"/>
                  <w:marBottom w:val="0"/>
                  <w:divBdr>
                    <w:top w:val="none" w:sz="0" w:space="0" w:color="auto"/>
                    <w:left w:val="none" w:sz="0" w:space="0" w:color="auto"/>
                    <w:bottom w:val="none" w:sz="0" w:space="0" w:color="auto"/>
                    <w:right w:val="none" w:sz="0" w:space="0" w:color="auto"/>
                  </w:divBdr>
                  <w:divsChild>
                    <w:div w:id="1522737958">
                      <w:marLeft w:val="0"/>
                      <w:marRight w:val="0"/>
                      <w:marTop w:val="0"/>
                      <w:marBottom w:val="0"/>
                      <w:divBdr>
                        <w:top w:val="single" w:sz="6" w:space="0" w:color="CCCCCC"/>
                        <w:left w:val="single" w:sz="6" w:space="0" w:color="CCCCCC"/>
                        <w:bottom w:val="single" w:sz="6" w:space="0" w:color="CCCCCC"/>
                        <w:right w:val="single" w:sz="6" w:space="0" w:color="CCCCCC"/>
                      </w:divBdr>
                      <w:divsChild>
                        <w:div w:id="133136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809786">
          <w:marLeft w:val="0"/>
          <w:marRight w:val="0"/>
          <w:marTop w:val="0"/>
          <w:marBottom w:val="0"/>
          <w:divBdr>
            <w:top w:val="none" w:sz="0" w:space="0" w:color="auto"/>
            <w:left w:val="none" w:sz="0" w:space="0" w:color="auto"/>
            <w:bottom w:val="none" w:sz="0" w:space="0" w:color="auto"/>
            <w:right w:val="none" w:sz="0" w:space="0" w:color="auto"/>
          </w:divBdr>
          <w:divsChild>
            <w:div w:id="1449544804">
              <w:marLeft w:val="0"/>
              <w:marRight w:val="0"/>
              <w:marTop w:val="0"/>
              <w:marBottom w:val="0"/>
              <w:divBdr>
                <w:top w:val="none" w:sz="0" w:space="0" w:color="auto"/>
                <w:left w:val="none" w:sz="0" w:space="0" w:color="auto"/>
                <w:bottom w:val="none" w:sz="0" w:space="0" w:color="auto"/>
                <w:right w:val="none" w:sz="0" w:space="0" w:color="auto"/>
              </w:divBdr>
              <w:divsChild>
                <w:div w:id="1258489608">
                  <w:marLeft w:val="0"/>
                  <w:marRight w:val="0"/>
                  <w:marTop w:val="0"/>
                  <w:marBottom w:val="0"/>
                  <w:divBdr>
                    <w:top w:val="none" w:sz="0" w:space="0" w:color="auto"/>
                    <w:left w:val="none" w:sz="0" w:space="0" w:color="auto"/>
                    <w:bottom w:val="none" w:sz="0" w:space="0" w:color="auto"/>
                    <w:right w:val="none" w:sz="0" w:space="0" w:color="auto"/>
                  </w:divBdr>
                  <w:divsChild>
                    <w:div w:id="1830175090">
                      <w:marLeft w:val="0"/>
                      <w:marRight w:val="0"/>
                      <w:marTop w:val="0"/>
                      <w:marBottom w:val="0"/>
                      <w:divBdr>
                        <w:top w:val="none" w:sz="0" w:space="0" w:color="auto"/>
                        <w:left w:val="none" w:sz="0" w:space="0" w:color="auto"/>
                        <w:bottom w:val="none" w:sz="0" w:space="0" w:color="auto"/>
                        <w:right w:val="none" w:sz="0" w:space="0" w:color="auto"/>
                      </w:divBdr>
                      <w:divsChild>
                        <w:div w:id="1851142774">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232803">
          <w:marLeft w:val="0"/>
          <w:marRight w:val="0"/>
          <w:marTop w:val="0"/>
          <w:marBottom w:val="0"/>
          <w:divBdr>
            <w:top w:val="none" w:sz="0" w:space="0" w:color="auto"/>
            <w:left w:val="none" w:sz="0" w:space="0" w:color="auto"/>
            <w:bottom w:val="none" w:sz="0" w:space="0" w:color="auto"/>
            <w:right w:val="none" w:sz="0" w:space="0" w:color="auto"/>
          </w:divBdr>
          <w:divsChild>
            <w:div w:id="692728783">
              <w:marLeft w:val="0"/>
              <w:marRight w:val="0"/>
              <w:marTop w:val="0"/>
              <w:marBottom w:val="0"/>
              <w:divBdr>
                <w:top w:val="none" w:sz="0" w:space="0" w:color="auto"/>
                <w:left w:val="none" w:sz="0" w:space="0" w:color="auto"/>
                <w:bottom w:val="none" w:sz="0" w:space="0" w:color="auto"/>
                <w:right w:val="none" w:sz="0" w:space="0" w:color="auto"/>
              </w:divBdr>
              <w:divsChild>
                <w:div w:id="177431884">
                  <w:marLeft w:val="0"/>
                  <w:marRight w:val="0"/>
                  <w:marTop w:val="0"/>
                  <w:marBottom w:val="150"/>
                  <w:divBdr>
                    <w:top w:val="none" w:sz="0" w:space="0" w:color="auto"/>
                    <w:left w:val="none" w:sz="0" w:space="0" w:color="auto"/>
                    <w:bottom w:val="none" w:sz="0" w:space="0" w:color="auto"/>
                    <w:right w:val="none" w:sz="0" w:space="0" w:color="auto"/>
                  </w:divBdr>
                  <w:divsChild>
                    <w:div w:id="1397389731">
                      <w:marLeft w:val="0"/>
                      <w:marRight w:val="0"/>
                      <w:marTop w:val="0"/>
                      <w:marBottom w:val="0"/>
                      <w:divBdr>
                        <w:top w:val="none" w:sz="0" w:space="0" w:color="auto"/>
                        <w:left w:val="none" w:sz="0" w:space="0" w:color="auto"/>
                        <w:bottom w:val="none" w:sz="0" w:space="0" w:color="auto"/>
                        <w:right w:val="none" w:sz="0" w:space="0" w:color="auto"/>
                      </w:divBdr>
                    </w:div>
                  </w:divsChild>
                </w:div>
                <w:div w:id="1155999494">
                  <w:marLeft w:val="0"/>
                  <w:marRight w:val="0"/>
                  <w:marTop w:val="75"/>
                  <w:marBottom w:val="0"/>
                  <w:divBdr>
                    <w:top w:val="none" w:sz="0" w:space="0" w:color="auto"/>
                    <w:left w:val="none" w:sz="0" w:space="0" w:color="auto"/>
                    <w:bottom w:val="none" w:sz="0" w:space="0" w:color="auto"/>
                    <w:right w:val="none" w:sz="0" w:space="0" w:color="auto"/>
                  </w:divBdr>
                  <w:divsChild>
                    <w:div w:id="363798929">
                      <w:marLeft w:val="0"/>
                      <w:marRight w:val="0"/>
                      <w:marTop w:val="0"/>
                      <w:marBottom w:val="0"/>
                      <w:divBdr>
                        <w:top w:val="none" w:sz="0" w:space="0" w:color="auto"/>
                        <w:left w:val="none" w:sz="0" w:space="0" w:color="auto"/>
                        <w:bottom w:val="none" w:sz="0" w:space="0" w:color="auto"/>
                        <w:right w:val="none" w:sz="0" w:space="0" w:color="auto"/>
                      </w:divBdr>
                      <w:divsChild>
                        <w:div w:id="123038145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396516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turkiye.com/erzincan/listen" TargetMode="External"/><Relationship Id="rId13" Type="http://schemas.openxmlformats.org/officeDocument/2006/relationships/hyperlink" Target="v" TargetMode="External"/><Relationship Id="rId18" Type="http://schemas.openxmlformats.org/officeDocument/2006/relationships/hyperlink" Target="http://www.facebook.com/GoTurkiye"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youtube.com/GoT&#252;rkiye" TargetMode="External"/><Relationship Id="rId7" Type="http://schemas.openxmlformats.org/officeDocument/2006/relationships/hyperlink" Target="https://news.booking.com/the-era-of-you-bookingcom-predicts-the-top-trends-defining-travel-in-2026-with-individuality-taking-center-stage/" TargetMode="External"/><Relationship Id="rId12" Type="http://schemas.openxmlformats.org/officeDocument/2006/relationships/hyperlink" Target="https://goturkiye.com/erzincan/smell" TargetMode="External"/><Relationship Id="rId17" Type="http://schemas.openxmlformats.org/officeDocument/2006/relationships/hyperlink" Target="https://goturkiye.com/"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swisstransfer.com/dl/01a0f7f4-9ce3-7200-9908-fcea6fce906c" TargetMode="External"/><Relationship Id="rId20" Type="http://schemas.openxmlformats.org/officeDocument/2006/relationships/hyperlink" Target="https://x.com/goturkiy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oturkiye.com/erzincan/listen"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goturkiye.com/erzincan/smell" TargetMode="External"/><Relationship Id="rId23" Type="http://schemas.openxmlformats.org/officeDocument/2006/relationships/hyperlink" Target="https://goturkiye.com/" TargetMode="External"/><Relationship Id="rId10" Type="http://schemas.openxmlformats.org/officeDocument/2006/relationships/hyperlink" Target="https://goturkiye.com/erzincan/smell" TargetMode="External"/><Relationship Id="rId19" Type="http://schemas.openxmlformats.org/officeDocument/2006/relationships/hyperlink" Target="http://www.instagram.com/goturkiye/" TargetMode="External"/><Relationship Id="rId4" Type="http://schemas.openxmlformats.org/officeDocument/2006/relationships/webSettings" Target="webSettings.xml"/><Relationship Id="rId9" Type="http://schemas.openxmlformats.org/officeDocument/2006/relationships/hyperlink" Target="https://goturkiye.com/villages/kemaliye" TargetMode="External"/><Relationship Id="rId14" Type="http://schemas.openxmlformats.org/officeDocument/2006/relationships/hyperlink" Target="https://goturkiye.com/erzincan/smell" TargetMode="External"/><Relationship Id="rId22" Type="http://schemas.openxmlformats.org/officeDocument/2006/relationships/hyperlink" Target="mailto:info@gretzcom.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1418</Words>
  <Characters>8938</Characters>
  <Application>Microsoft Office Word</Application>
  <DocSecurity>0</DocSecurity>
  <Lines>74</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irem yaşar</dc:creator>
  <cp:keywords/>
  <dc:description/>
  <cp:lastModifiedBy>Kay Findling (Gretz Communications AG)</cp:lastModifiedBy>
  <cp:revision>52</cp:revision>
  <cp:lastPrinted>2026-10-01T14:56:00Z</cp:lastPrinted>
  <dcterms:created xsi:type="dcterms:W3CDTF">2026-02-10T07:43:00Z</dcterms:created>
  <dcterms:modified xsi:type="dcterms:W3CDTF">2026-10-01T14:57:00Z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f678ab3c1318b3047cafba29f1bdb8867f361f636781be693b03cf8705658228</vt:lpwstr>
  </property>
  <property fmtid="{D5CDD505-2E9C-101B-9397-08002B2CF9AE}" pid="3" name="DLPManualFileClassification">
    <vt:lpwstr>{1A067545-A4E2-4FA1-8094-0D7902669705}</vt:lpwstr>
  </property>
  <property fmtid="{D5CDD505-2E9C-101B-9397-08002B2CF9AE}" pid="4" name="DLPManualFileClassificationLastModifiedBy">
    <vt:lpwstr>TGA\ebru.oztinaz</vt:lpwstr>
  </property>
  <property fmtid="{D5CDD505-2E9C-101B-9397-08002B2CF9AE}" pid="5" name="DLPManualFileClassificationLastModificationDate">
    <vt:lpwstr>1678700792</vt:lpwstr>
  </property>
  <property fmtid="{D5CDD505-2E9C-101B-9397-08002B2CF9AE}" pid="6" name="DLPManualFileClassificationVersion">
    <vt:lpwstr>11.5.0.60</vt:lpwstr>
  </property>
</Properties>
</file>