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56A2" w14:textId="71FFB85D" w:rsidR="005626E4" w:rsidRPr="005626E4" w:rsidRDefault="005626E4" w:rsidP="00994653">
      <w:pPr>
        <w:spacing w:after="120" w:line="360" w:lineRule="auto"/>
        <w:jc w:val="both"/>
        <w:rPr>
          <w:rFonts w:ascii="Arial" w:eastAsia="Calibri" w:hAnsi="Arial" w:cs="Times New Roman"/>
          <w:b/>
          <w:sz w:val="32"/>
          <w:szCs w:val="32"/>
          <w:lang w:val="de-CH"/>
        </w:rPr>
      </w:pPr>
      <w:r w:rsidRPr="005626E4">
        <w:rPr>
          <w:rFonts w:ascii="Arial" w:eastAsia="Calibri" w:hAnsi="Arial" w:cs="Times New Roman"/>
          <w:b/>
          <w:sz w:val="32"/>
          <w:szCs w:val="32"/>
          <w:lang w:val="de-CH"/>
        </w:rPr>
        <w:t>Medienmitteilu</w:t>
      </w:r>
      <w:r w:rsidR="00DC502B">
        <w:rPr>
          <w:rFonts w:ascii="Arial" w:eastAsia="Calibri" w:hAnsi="Arial" w:cs="Times New Roman"/>
          <w:b/>
          <w:sz w:val="32"/>
          <w:szCs w:val="32"/>
          <w:lang w:val="de-CH"/>
        </w:rPr>
        <w:t>ng</w:t>
      </w:r>
    </w:p>
    <w:p w14:paraId="3B342F59" w14:textId="6EC8CE24" w:rsidR="00FC4687" w:rsidRDefault="00FC4687" w:rsidP="00DC502B">
      <w:pPr>
        <w:spacing w:after="120" w:line="360" w:lineRule="auto"/>
        <w:jc w:val="both"/>
        <w:rPr>
          <w:rFonts w:ascii="Arial" w:eastAsia="Calibri" w:hAnsi="Arial" w:cs="Arial"/>
          <w:b/>
          <w:iCs/>
          <w:sz w:val="28"/>
          <w:szCs w:val="28"/>
          <w:lang w:val="de-CH"/>
        </w:rPr>
      </w:pPr>
      <w:r>
        <w:rPr>
          <w:rFonts w:ascii="Arial" w:eastAsia="Calibri" w:hAnsi="Arial" w:cs="Arial"/>
          <w:b/>
          <w:iCs/>
          <w:sz w:val="28"/>
          <w:szCs w:val="28"/>
          <w:lang w:val="de-CH"/>
        </w:rPr>
        <w:t xml:space="preserve">Türkiye: </w:t>
      </w:r>
      <w:r w:rsidRPr="00FC4687">
        <w:rPr>
          <w:rFonts w:ascii="Arial" w:eastAsia="Calibri" w:hAnsi="Arial" w:cs="Arial"/>
          <w:b/>
          <w:iCs/>
          <w:sz w:val="28"/>
          <w:szCs w:val="28"/>
          <w:lang w:val="de-CH"/>
        </w:rPr>
        <w:t>Wo die Natur zur Geschichte wird: Die sehenswertesten Seen der Türk</w:t>
      </w:r>
      <w:r>
        <w:rPr>
          <w:rFonts w:ascii="Arial" w:eastAsia="Calibri" w:hAnsi="Arial" w:cs="Arial"/>
          <w:b/>
          <w:iCs/>
          <w:sz w:val="28"/>
          <w:szCs w:val="28"/>
          <w:lang w:val="de-CH"/>
        </w:rPr>
        <w:t>iye</w:t>
      </w:r>
    </w:p>
    <w:p w14:paraId="74E70958" w14:textId="022F2F21" w:rsidR="000E23D0" w:rsidRDefault="005626E4" w:rsidP="00DC502B">
      <w:pPr>
        <w:spacing w:after="120" w:line="360" w:lineRule="auto"/>
        <w:jc w:val="both"/>
        <w:rPr>
          <w:rFonts w:ascii="Arial" w:eastAsia="Calibri" w:hAnsi="Arial" w:cs="Arial"/>
          <w:b/>
          <w:bCs/>
          <w:lang w:val="de-CH"/>
        </w:rPr>
      </w:pPr>
      <w:r w:rsidRPr="00920198">
        <w:rPr>
          <w:rFonts w:ascii="Arial" w:eastAsia="Calibri" w:hAnsi="Arial" w:cs="Arial"/>
          <w:b/>
          <w:bCs/>
          <w:lang w:val="de-CH"/>
        </w:rPr>
        <w:t>Bern</w:t>
      </w:r>
      <w:r w:rsidR="00F72C67" w:rsidRPr="00920198">
        <w:rPr>
          <w:rFonts w:ascii="Arial" w:eastAsia="Calibri" w:hAnsi="Arial" w:cs="Arial"/>
          <w:b/>
          <w:bCs/>
          <w:lang w:val="de-CH"/>
        </w:rPr>
        <w:t xml:space="preserve"> / Istanbul, </w:t>
      </w:r>
      <w:r w:rsidR="00FC4687">
        <w:rPr>
          <w:rFonts w:ascii="Arial" w:eastAsia="Calibri" w:hAnsi="Arial" w:cs="Arial"/>
          <w:b/>
          <w:bCs/>
          <w:lang w:val="de-CH"/>
        </w:rPr>
        <w:t>09.09</w:t>
      </w:r>
      <w:r w:rsidR="00D70D66">
        <w:rPr>
          <w:rFonts w:ascii="Arial" w:eastAsia="Calibri" w:hAnsi="Arial" w:cs="Arial"/>
          <w:b/>
          <w:bCs/>
          <w:lang w:val="de-CH"/>
        </w:rPr>
        <w:t>.</w:t>
      </w:r>
      <w:r w:rsidR="00D610A9">
        <w:rPr>
          <w:rFonts w:ascii="Arial" w:eastAsia="Calibri" w:hAnsi="Arial" w:cs="Arial"/>
          <w:b/>
          <w:bCs/>
          <w:lang w:val="de-CH"/>
        </w:rPr>
        <w:t>2026</w:t>
      </w:r>
      <w:r w:rsidR="00D42058" w:rsidRPr="00920198">
        <w:rPr>
          <w:rFonts w:ascii="Arial" w:eastAsia="Calibri" w:hAnsi="Arial" w:cs="Arial"/>
          <w:b/>
          <w:bCs/>
          <w:lang w:val="de-CH"/>
        </w:rPr>
        <w:t>:</w:t>
      </w:r>
      <w:r w:rsidR="007A16BF">
        <w:rPr>
          <w:rFonts w:ascii="Arial" w:eastAsia="Calibri" w:hAnsi="Arial" w:cs="Arial"/>
          <w:b/>
          <w:bCs/>
          <w:lang w:val="de-CH"/>
        </w:rPr>
        <w:t xml:space="preserve"> </w:t>
      </w:r>
      <w:r w:rsidR="00FC4687" w:rsidRPr="00FC4687">
        <w:rPr>
          <w:rFonts w:ascii="Arial" w:eastAsia="Calibri" w:hAnsi="Arial" w:cs="Arial"/>
          <w:b/>
          <w:bCs/>
          <w:lang w:val="de-CH"/>
        </w:rPr>
        <w:t>Der September gewinnt für Reisende zunehmend an Attraktivität.</w:t>
      </w:r>
    </w:p>
    <w:p w14:paraId="28C32CE1" w14:textId="3D7E7BE7" w:rsidR="00FC4687" w:rsidRDefault="00FC4687" w:rsidP="007C1799">
      <w:pPr>
        <w:spacing w:after="120" w:line="360" w:lineRule="auto"/>
        <w:jc w:val="both"/>
        <w:rPr>
          <w:rFonts w:ascii="Arial" w:eastAsia="Calibri" w:hAnsi="Arial" w:cs="Arial"/>
          <w:lang w:val="de-CH"/>
        </w:rPr>
      </w:pPr>
      <w:r w:rsidRPr="00FC4687">
        <w:rPr>
          <w:rFonts w:ascii="Arial" w:eastAsia="Calibri" w:hAnsi="Arial" w:cs="Arial"/>
          <w:lang w:val="de-CH"/>
        </w:rPr>
        <w:t>Der September gewinnt für Reisende zunehmend an Attraktivität. Mit angenehmem Wetter, weniger Menschenmassen und den sich wandelnden Farben der Natur bietet der Monat eine einladende Gelegenheit, einen Gang herunterzuschalten und die Gegend jenseits der Hochsaison zu erkunden. Diese wachsende Vorliebe für Herbstausflüge – die sich im Trend «</w:t>
      </w:r>
      <w:hyperlink r:id="rId7" w:history="1">
        <w:r w:rsidRPr="00FC4687">
          <w:rPr>
            <w:rStyle w:val="Hyperlink"/>
            <w:rFonts w:ascii="Arial" w:eastAsia="Calibri" w:hAnsi="Arial" w:cs="Arial"/>
            <w:lang w:val="de-CH"/>
          </w:rPr>
          <w:t>Super September</w:t>
        </w:r>
      </w:hyperlink>
      <w:r w:rsidRPr="00FC4687">
        <w:rPr>
          <w:rFonts w:ascii="Arial" w:eastAsia="Calibri" w:hAnsi="Arial" w:cs="Arial"/>
          <w:lang w:val="de-CH"/>
        </w:rPr>
        <w:t xml:space="preserve">» widerspiegelt – macht die Jahreszeit zum idealen Zeitpunkt, um die Seen der Türkiye und ihre ruhige Umgebung zu entdecken. Der Zeitpunkt passt zudem perfekt </w:t>
      </w:r>
      <w:hyperlink r:id="rId8" w:history="1">
        <w:r w:rsidRPr="00FC4687">
          <w:rPr>
            <w:rStyle w:val="Hyperlink"/>
            <w:rFonts w:ascii="Arial" w:eastAsia="Calibri" w:hAnsi="Arial" w:cs="Arial"/>
            <w:lang w:val="de-CH"/>
          </w:rPr>
          <w:t>zu einem weiteren aufkommenden Reisetrend</w:t>
        </w:r>
      </w:hyperlink>
      <w:r w:rsidRPr="00FC4687">
        <w:rPr>
          <w:rFonts w:ascii="Arial" w:eastAsia="Calibri" w:hAnsi="Arial" w:cs="Arial"/>
          <w:lang w:val="de-CH"/>
        </w:rPr>
        <w:t>: dem «Lore Chasing». Reisende geben sich nicht mehr damit zufrieden, ein Reiseziel einfach nur zu besuchen, sondern suchen zunehmend nach aussergewöhnlichen Erlebnissen und bedeutungsvollen Geschichten, die sie mit nach Hause nehmen können. Die Natur spielt dabei eine zentrale Rolle: Mehr als die Hälfte der Reisenden der Millennials und der Generation Z interessiert sich im Rahmen ihrer «Lore-Chasing»-Reisen für Wildtiere und Naturerlebnisse.</w:t>
      </w:r>
    </w:p>
    <w:p w14:paraId="246F1867" w14:textId="5304BB02" w:rsidR="0060352A" w:rsidRDefault="00FC4687" w:rsidP="007C1799">
      <w:pPr>
        <w:spacing w:after="120" w:line="360" w:lineRule="auto"/>
        <w:jc w:val="both"/>
        <w:rPr>
          <w:rFonts w:ascii="Arial" w:eastAsia="Calibri" w:hAnsi="Arial" w:cs="Arial"/>
          <w:lang w:val="de-CH"/>
        </w:rPr>
      </w:pPr>
      <w:r w:rsidRPr="00FC4687">
        <w:rPr>
          <w:rFonts w:ascii="Arial" w:eastAsia="Calibri" w:hAnsi="Arial" w:cs="Arial"/>
          <w:lang w:val="de-CH"/>
        </w:rPr>
        <w:t>Mit ihrer bemerkenswert vielfältigen Landschaft bietet die Türki</w:t>
      </w:r>
      <w:r>
        <w:rPr>
          <w:rFonts w:ascii="Arial" w:eastAsia="Calibri" w:hAnsi="Arial" w:cs="Arial"/>
          <w:lang w:val="de-CH"/>
        </w:rPr>
        <w:t>ye</w:t>
      </w:r>
      <w:r w:rsidRPr="00FC4687">
        <w:rPr>
          <w:rFonts w:ascii="Arial" w:eastAsia="Calibri" w:hAnsi="Arial" w:cs="Arial"/>
          <w:lang w:val="de-CH"/>
        </w:rPr>
        <w:t xml:space="preserve"> unzählige Kulissen für Geschichten, die nur darauf warten, erlebt zu werden. Von ruhigen Momenten an kristallklaren Gewässern bis hin zu Outdoor-Abenteuern inmitten von Bergen, Wäldern und beeindruckenden Herbstlandschaften – die Seen des Landes laden Reisende dazu ein, die Natur von ihrer unvergesslichsten Seite zu erleben. Hier sind einige der Seen in der Türki</w:t>
      </w:r>
      <w:r w:rsidR="00C75C10">
        <w:rPr>
          <w:rFonts w:ascii="Arial" w:eastAsia="Calibri" w:hAnsi="Arial" w:cs="Arial"/>
          <w:lang w:val="de-CH"/>
        </w:rPr>
        <w:t>ye</w:t>
      </w:r>
      <w:r w:rsidRPr="00FC4687">
        <w:rPr>
          <w:rFonts w:ascii="Arial" w:eastAsia="Calibri" w:hAnsi="Arial" w:cs="Arial"/>
          <w:lang w:val="de-CH"/>
        </w:rPr>
        <w:t>, die du bei deinem nächsten «Abenteuer auf den Spuren der Legenden» unbedingt sehen solltest.</w:t>
      </w:r>
    </w:p>
    <w:p w14:paraId="337BF394" w14:textId="5A445031" w:rsidR="00FC4687" w:rsidRPr="00C75C10" w:rsidRDefault="00C75C10" w:rsidP="007C1799">
      <w:pPr>
        <w:spacing w:after="120" w:line="360" w:lineRule="auto"/>
        <w:jc w:val="both"/>
        <w:rPr>
          <w:rFonts w:ascii="Arial" w:eastAsia="Calibri" w:hAnsi="Arial" w:cs="Arial"/>
          <w:b/>
          <w:bCs/>
          <w:lang w:val="de-CH"/>
        </w:rPr>
      </w:pPr>
      <w:r w:rsidRPr="00C75C10">
        <w:rPr>
          <w:rFonts w:ascii="Arial" w:eastAsia="Calibri" w:hAnsi="Arial" w:cs="Arial"/>
          <w:b/>
          <w:bCs/>
          <w:lang w:val="de-CH"/>
        </w:rPr>
        <w:t>Der Sapanca-See: Direkt neben Istanbul</w:t>
      </w:r>
    </w:p>
    <w:p w14:paraId="737BF3D2" w14:textId="07AD45A0" w:rsidR="00C75C10" w:rsidRDefault="00C75C10" w:rsidP="007C1799">
      <w:pPr>
        <w:spacing w:after="120" w:line="360" w:lineRule="auto"/>
        <w:jc w:val="both"/>
        <w:rPr>
          <w:rFonts w:ascii="Arial" w:eastAsia="Calibri" w:hAnsi="Arial" w:cs="Arial"/>
          <w:lang w:val="de-CH"/>
        </w:rPr>
      </w:pPr>
      <w:r w:rsidRPr="00C75C10">
        <w:rPr>
          <w:rFonts w:ascii="Arial" w:eastAsia="Calibri" w:hAnsi="Arial" w:cs="Arial"/>
          <w:lang w:val="de-CH"/>
        </w:rPr>
        <w:t xml:space="preserve">Nur eine kurze Fahrt von Istanbul entfernt liegt der </w:t>
      </w:r>
      <w:hyperlink r:id="rId9" w:history="1">
        <w:r w:rsidRPr="00C75C10">
          <w:rPr>
            <w:rStyle w:val="Hyperlink"/>
            <w:rFonts w:ascii="Arial" w:eastAsia="Calibri" w:hAnsi="Arial" w:cs="Arial"/>
            <w:lang w:val="de-CH"/>
          </w:rPr>
          <w:t>Sapanca-See</w:t>
        </w:r>
      </w:hyperlink>
      <w:r w:rsidRPr="00C75C10">
        <w:rPr>
          <w:rFonts w:ascii="Arial" w:eastAsia="Calibri" w:hAnsi="Arial" w:cs="Arial"/>
          <w:lang w:val="de-CH"/>
        </w:rPr>
        <w:t xml:space="preserve">, eingebettet inmitten der üppigen, bewaldeten Hügel des Bezirks Sapanca in der Provinz Sakarya. Mit seinem bezaubernden türkisfarbenen Wasser bietet er den ultimativen Wochenendausflug. Es ist der perfekte Ort, um einen Tag damit zu verbringen, am Ufer </w:t>
      </w:r>
      <w:proofErr w:type="gramStart"/>
      <w:r w:rsidRPr="00C75C10">
        <w:rPr>
          <w:rFonts w:ascii="Arial" w:eastAsia="Calibri" w:hAnsi="Arial" w:cs="Arial"/>
          <w:lang w:val="de-CH"/>
        </w:rPr>
        <w:t>entlang zu schlendern</w:t>
      </w:r>
      <w:proofErr w:type="gramEnd"/>
      <w:r w:rsidRPr="00C75C10">
        <w:rPr>
          <w:rFonts w:ascii="Arial" w:eastAsia="Calibri" w:hAnsi="Arial" w:cs="Arial"/>
          <w:lang w:val="de-CH"/>
        </w:rPr>
        <w:t>, eine Velotour zu unternehmen, Vögel zu beobachten oder einfach unter den Bäumen bei herrlicher Aussicht zu entspannen. Man kann auch aufs Wasser hinausfahren und eine kurze Kajaktour unternehmen. Die Umgebung bietet Unterkünfte für jeden Bedarf, und die lokalen Restaurants servieren frisch aus dem See gefangenen Fisch. Wer etwas mehr Abenteuer sucht, kann auch im Arifiye-Wald, der in den höher gelegenen Bereichen des Sees liegt, campen und picknicken.</w:t>
      </w:r>
    </w:p>
    <w:p w14:paraId="0D362F7E" w14:textId="4815D892" w:rsidR="00C75C10" w:rsidRDefault="00C75C10" w:rsidP="007C1799">
      <w:pPr>
        <w:spacing w:after="120" w:line="360" w:lineRule="auto"/>
        <w:jc w:val="both"/>
        <w:rPr>
          <w:rFonts w:ascii="Arial" w:eastAsia="Calibri" w:hAnsi="Arial" w:cs="Arial"/>
          <w:lang w:val="de-CH"/>
        </w:rPr>
      </w:pPr>
      <w:r w:rsidRPr="00C75C10">
        <w:rPr>
          <w:rFonts w:ascii="Arial" w:eastAsia="Calibri" w:hAnsi="Arial" w:cs="Arial"/>
          <w:b/>
          <w:bCs/>
          <w:lang w:val="de-CH"/>
        </w:rPr>
        <w:lastRenderedPageBreak/>
        <w:t>Sehenswürdigkeiten in der Nähe:</w:t>
      </w:r>
      <w:r w:rsidRPr="00C75C10">
        <w:rPr>
          <w:rFonts w:ascii="Arial" w:eastAsia="Calibri" w:hAnsi="Arial" w:cs="Arial"/>
          <w:lang w:val="de-CH"/>
        </w:rPr>
        <w:t xml:space="preserve"> Nur eine halbe Stunde entfernt können Sie die atemberaubende Aussicht vom Berg Kartepe geniessen und Maşukiye, eine üppig grüne Oase inmitten der Natur, in Ihr Programm aufnehmen.</w:t>
      </w:r>
    </w:p>
    <w:p w14:paraId="02037C86" w14:textId="7337A78C" w:rsidR="00C75C10" w:rsidRPr="00983C53" w:rsidRDefault="00C75C10" w:rsidP="007C1799">
      <w:pPr>
        <w:spacing w:after="120" w:line="360" w:lineRule="auto"/>
        <w:jc w:val="both"/>
        <w:rPr>
          <w:rFonts w:ascii="Arial" w:eastAsia="Calibri" w:hAnsi="Arial" w:cs="Arial"/>
          <w:b/>
          <w:bCs/>
          <w:lang w:val="de-CH"/>
        </w:rPr>
      </w:pPr>
      <w:r w:rsidRPr="00983C53">
        <w:rPr>
          <w:rFonts w:ascii="Arial" w:eastAsia="Calibri" w:hAnsi="Arial" w:cs="Arial"/>
          <w:b/>
          <w:bCs/>
          <w:lang w:val="de-CH"/>
        </w:rPr>
        <w:t>Die Perlen des Schwarzen Meeres: Abant und Yedigöller</w:t>
      </w:r>
    </w:p>
    <w:p w14:paraId="277887A1" w14:textId="7BC90ACA" w:rsidR="00C75C10" w:rsidRDefault="00C75C10" w:rsidP="007C1799">
      <w:pPr>
        <w:spacing w:after="120" w:line="360" w:lineRule="auto"/>
        <w:jc w:val="both"/>
        <w:rPr>
          <w:rFonts w:ascii="Arial" w:eastAsia="Calibri" w:hAnsi="Arial" w:cs="Arial"/>
          <w:lang w:val="de-CH"/>
        </w:rPr>
      </w:pPr>
      <w:r w:rsidRPr="00C75C10">
        <w:rPr>
          <w:rFonts w:ascii="Arial" w:eastAsia="Calibri" w:hAnsi="Arial" w:cs="Arial"/>
          <w:lang w:val="de-CH"/>
        </w:rPr>
        <w:t xml:space="preserve">Der </w:t>
      </w:r>
      <w:hyperlink r:id="rId10" w:history="1">
        <w:r w:rsidRPr="00983C53">
          <w:rPr>
            <w:rStyle w:val="Hyperlink"/>
            <w:rFonts w:ascii="Arial" w:eastAsia="Calibri" w:hAnsi="Arial" w:cs="Arial"/>
            <w:lang w:val="de-CH"/>
          </w:rPr>
          <w:t>Abant-See</w:t>
        </w:r>
      </w:hyperlink>
      <w:r w:rsidRPr="00C75C10">
        <w:rPr>
          <w:rFonts w:ascii="Arial" w:eastAsia="Calibri" w:hAnsi="Arial" w:cs="Arial"/>
          <w:lang w:val="de-CH"/>
        </w:rPr>
        <w:t xml:space="preserve"> in Bolu bietet einen naturreichen Rückzugsort, der zu jeder Jahreszeit ein anderes Panorama bietet – und das alles nur etwa drei Stunden von Istanbul entfernt. Die bezaubernde Landschaft könnte Sie dazu inspirieren, atemberaubende Fotos zu schiessen oder die Ausblicke in Ihr Skizzenbuch zu zeichnen. Der See, der im gleichnamigen Nationalpark geschützt ist, bietet zudem eine grosse Auswahl an Aktivitäten. Je nach Jahreszeit können Sie entlang des Ufers Velofahren oder sich im Forellenfischen versuchen sowie Wandern, Zelten, Picknicken, Reiten und Gleitschirmfliegen geniessen. Das Angebot an Unterkünften reicht von Fünf-Sterne-Hotels und gemütlichen Bungalows bis hin zu Camping- und Caravanplätzen sowie lokalen Restaurants, was den Abant-See zu einem noch einladenderen Ausflugsziel macht.</w:t>
      </w:r>
    </w:p>
    <w:p w14:paraId="4E8E0426" w14:textId="27935116" w:rsidR="00983C53" w:rsidRDefault="00983C53" w:rsidP="007C1799">
      <w:pPr>
        <w:spacing w:after="120" w:line="360" w:lineRule="auto"/>
        <w:jc w:val="both"/>
        <w:rPr>
          <w:rFonts w:ascii="Arial" w:eastAsia="Calibri" w:hAnsi="Arial" w:cs="Arial"/>
          <w:lang w:val="de-CH"/>
        </w:rPr>
      </w:pPr>
      <w:r w:rsidRPr="00983C53">
        <w:rPr>
          <w:rFonts w:ascii="Arial" w:eastAsia="Calibri" w:hAnsi="Arial" w:cs="Arial"/>
          <w:lang w:val="de-CH"/>
        </w:rPr>
        <w:t xml:space="preserve">Ein weiterer unverzichtbarer Zwischenstopp in Bolu für Naturliebhaber ist </w:t>
      </w:r>
      <w:hyperlink r:id="rId11" w:history="1">
        <w:r w:rsidRPr="00983C53">
          <w:rPr>
            <w:rStyle w:val="Hyperlink"/>
            <w:rFonts w:ascii="Arial" w:eastAsia="Calibri" w:hAnsi="Arial" w:cs="Arial"/>
            <w:lang w:val="de-CH"/>
          </w:rPr>
          <w:t>Yedigöller</w:t>
        </w:r>
      </w:hyperlink>
      <w:r w:rsidRPr="00983C53">
        <w:rPr>
          <w:rFonts w:ascii="Arial" w:eastAsia="Calibri" w:hAnsi="Arial" w:cs="Arial"/>
          <w:lang w:val="de-CH"/>
        </w:rPr>
        <w:t>. Benannt nach den sieben Erdrutschseen im Park, wird Yedigöller seinem Ruf als eines der Naturwunder der Türk</w:t>
      </w:r>
      <w:r>
        <w:rPr>
          <w:rFonts w:ascii="Arial" w:eastAsia="Calibri" w:hAnsi="Arial" w:cs="Arial"/>
          <w:lang w:val="de-CH"/>
        </w:rPr>
        <w:t>iye</w:t>
      </w:r>
      <w:r w:rsidRPr="00983C53">
        <w:rPr>
          <w:rFonts w:ascii="Arial" w:eastAsia="Calibri" w:hAnsi="Arial" w:cs="Arial"/>
          <w:lang w:val="de-CH"/>
        </w:rPr>
        <w:t xml:space="preserve"> voll und ganz gerecht und besticht durch abwechslungsreiche Landschaften, rauschende Wasserfälle sowie eine artenreiche Flora und Fauna. Während die Seen atemberaubende Ausblicke bieten, sorgt der Park, in dem sich einer der schönsten Mischwälder des Landes befindet, dafür, dass Camping, Picknicken und Wandern zu einzigartigen Erlebnissen werden. Wenn du deinen Aufenthalt verlängern und ganz in die Natur eintauchen möchtest, kannst du in einem der gemütlichen Bungalows übernachten, die rund um die Seen verstreut liegen.</w:t>
      </w:r>
    </w:p>
    <w:p w14:paraId="6131D3DF" w14:textId="50A45653" w:rsidR="00983C53" w:rsidRDefault="00983C53" w:rsidP="007C1799">
      <w:pPr>
        <w:spacing w:after="120" w:line="360" w:lineRule="auto"/>
        <w:jc w:val="both"/>
        <w:rPr>
          <w:rFonts w:ascii="Arial" w:eastAsia="Calibri" w:hAnsi="Arial" w:cs="Arial"/>
          <w:lang w:val="de-CH"/>
        </w:rPr>
      </w:pPr>
      <w:r w:rsidRPr="00983C53">
        <w:rPr>
          <w:rFonts w:ascii="Arial" w:eastAsia="Calibri" w:hAnsi="Arial" w:cs="Arial"/>
          <w:b/>
          <w:bCs/>
          <w:lang w:val="de-CH"/>
        </w:rPr>
        <w:t>Sehenswürdigkeiten in der Umgebung:</w:t>
      </w:r>
      <w:r w:rsidRPr="00983C53">
        <w:rPr>
          <w:rFonts w:ascii="Arial" w:eastAsia="Calibri" w:hAnsi="Arial" w:cs="Arial"/>
          <w:lang w:val="de-CH"/>
        </w:rPr>
        <w:t xml:space="preserve"> Während Ihres Aufenthalts in Bolu können Sie die Cittaslow-Städte </w:t>
      </w:r>
      <w:hyperlink r:id="rId12" w:history="1">
        <w:r w:rsidRPr="00983C53">
          <w:rPr>
            <w:rStyle w:val="Hyperlink"/>
            <w:rFonts w:ascii="Arial" w:eastAsia="Calibri" w:hAnsi="Arial" w:cs="Arial"/>
            <w:lang w:val="de-CH"/>
          </w:rPr>
          <w:t>Mudurnu</w:t>
        </w:r>
      </w:hyperlink>
      <w:r w:rsidRPr="00983C53">
        <w:rPr>
          <w:rFonts w:ascii="Arial" w:eastAsia="Calibri" w:hAnsi="Arial" w:cs="Arial"/>
          <w:lang w:val="de-CH"/>
        </w:rPr>
        <w:t xml:space="preserve"> und </w:t>
      </w:r>
      <w:hyperlink r:id="rId13" w:history="1">
        <w:r w:rsidRPr="00983C53">
          <w:rPr>
            <w:rStyle w:val="Hyperlink"/>
            <w:rFonts w:ascii="Arial" w:eastAsia="Calibri" w:hAnsi="Arial" w:cs="Arial"/>
            <w:lang w:val="de-CH"/>
          </w:rPr>
          <w:t>Göynük</w:t>
        </w:r>
      </w:hyperlink>
      <w:r w:rsidRPr="00983C53">
        <w:rPr>
          <w:rFonts w:ascii="Arial" w:eastAsia="Calibri" w:hAnsi="Arial" w:cs="Arial"/>
          <w:lang w:val="de-CH"/>
        </w:rPr>
        <w:t xml:space="preserve"> besuchen und die traditionellen türkischen Häuser dieser historischen Ortschaften erkunden.</w:t>
      </w:r>
    </w:p>
    <w:p w14:paraId="0B30F0A0" w14:textId="703E14DE" w:rsidR="00983C53" w:rsidRPr="00A314D7" w:rsidRDefault="00983C53" w:rsidP="007C1799">
      <w:pPr>
        <w:spacing w:after="120" w:line="360" w:lineRule="auto"/>
        <w:jc w:val="both"/>
        <w:rPr>
          <w:rFonts w:ascii="Arial" w:eastAsia="Calibri" w:hAnsi="Arial" w:cs="Arial"/>
          <w:b/>
          <w:bCs/>
          <w:lang w:val="de-CH"/>
        </w:rPr>
      </w:pPr>
      <w:r w:rsidRPr="00A314D7">
        <w:rPr>
          <w:rFonts w:ascii="Arial" w:eastAsia="Calibri" w:hAnsi="Arial" w:cs="Arial"/>
          <w:b/>
          <w:bCs/>
          <w:lang w:val="de-CH"/>
        </w:rPr>
        <w:t>Gebiet der Mittelmeerseen und Salda</w:t>
      </w:r>
    </w:p>
    <w:p w14:paraId="3A200A52" w14:textId="437C3B61" w:rsidR="00983C53" w:rsidRDefault="00983C53" w:rsidP="007C1799">
      <w:pPr>
        <w:spacing w:after="120" w:line="360" w:lineRule="auto"/>
        <w:jc w:val="both"/>
        <w:rPr>
          <w:rFonts w:ascii="Arial" w:eastAsia="Calibri" w:hAnsi="Arial" w:cs="Arial"/>
          <w:lang w:val="de-CH"/>
        </w:rPr>
      </w:pPr>
      <w:r w:rsidRPr="00983C53">
        <w:rPr>
          <w:rFonts w:ascii="Arial" w:eastAsia="Calibri" w:hAnsi="Arial" w:cs="Arial"/>
          <w:lang w:val="de-CH"/>
        </w:rPr>
        <w:t>Die im Süden der Türki</w:t>
      </w:r>
      <w:r>
        <w:rPr>
          <w:rFonts w:ascii="Arial" w:eastAsia="Calibri" w:hAnsi="Arial" w:cs="Arial"/>
          <w:lang w:val="de-CH"/>
        </w:rPr>
        <w:t>ye</w:t>
      </w:r>
      <w:r w:rsidRPr="00983C53">
        <w:rPr>
          <w:rFonts w:ascii="Arial" w:eastAsia="Calibri" w:hAnsi="Arial" w:cs="Arial"/>
          <w:lang w:val="de-CH"/>
        </w:rPr>
        <w:t xml:space="preserve"> im Mittelmeerraum gelegene </w:t>
      </w:r>
      <w:hyperlink r:id="rId14" w:history="1">
        <w:r w:rsidRPr="00A314D7">
          <w:rPr>
            <w:rStyle w:val="Hyperlink"/>
            <w:rFonts w:ascii="Arial" w:eastAsia="Calibri" w:hAnsi="Arial" w:cs="Arial"/>
            <w:lang w:val="de-CH"/>
          </w:rPr>
          <w:t>Seenregion</w:t>
        </w:r>
      </w:hyperlink>
      <w:r w:rsidRPr="00983C53">
        <w:rPr>
          <w:rFonts w:ascii="Arial" w:eastAsia="Calibri" w:hAnsi="Arial" w:cs="Arial"/>
          <w:lang w:val="de-CH"/>
        </w:rPr>
        <w:t xml:space="preserve"> – benannt nach einer Ansammlung eng beieinander liegender Seen – ist ein einzigartiges geografisches Gebiet, das sich durch sein reichhaltiges Ökosystem an Seen auszeichnet. Die Region, die Teile der Provinzen Afyonkarahisar, Antalya, Burdur, Isparta und Konya umfasst, beherbergt zahlreiche tektonische Seen, darunter den Acıgöl, den Akşehir, den Akgöl, den Burdur, den Beyşehir, den Gavur, den Işıklı, den Ilgın, den Eğirdir, den Eber, den Kovada, den Salda, den Karamık, den Suğla, den Yarışlı und den Karataş. Der Star der Region ist jedoch der </w:t>
      </w:r>
      <w:hyperlink r:id="rId15" w:history="1">
        <w:r w:rsidRPr="00A314D7">
          <w:rPr>
            <w:rStyle w:val="Hyperlink"/>
            <w:rFonts w:ascii="Arial" w:eastAsia="Calibri" w:hAnsi="Arial" w:cs="Arial"/>
            <w:lang w:val="de-CH"/>
          </w:rPr>
          <w:t>Salda-See</w:t>
        </w:r>
      </w:hyperlink>
      <w:r w:rsidRPr="00983C53">
        <w:rPr>
          <w:rFonts w:ascii="Arial" w:eastAsia="Calibri" w:hAnsi="Arial" w:cs="Arial"/>
          <w:lang w:val="de-CH"/>
        </w:rPr>
        <w:t xml:space="preserve">, der für sein kristallklares Wasser und </w:t>
      </w:r>
      <w:r w:rsidRPr="00983C53">
        <w:rPr>
          <w:rFonts w:ascii="Arial" w:eastAsia="Calibri" w:hAnsi="Arial" w:cs="Arial"/>
          <w:lang w:val="de-CH"/>
        </w:rPr>
        <w:lastRenderedPageBreak/>
        <w:t>seinen puderweissen Sand bekannt ist. Der in Burdur gelegene Salda-See bietet mit seiner atemberaubenden Landschaft, den geologischen Ähnlichkeiten zur Marsoberfläche und einem reichhaltigen Angebot an Wassersportarten unvergessliche Erlebnisse. Neben Wandern und Fotografieren können Besucher alles geniessen, vom beschaulichen Kajakfahren auf dem ruhigen Wasser bis hin zu einem erfrischenden Bad im mineralreichen Wasser der umliegenden Strände, denen hautfreundliche Eigenschaften nachgesagt werden. Das Erlebnis erstreckt sich über die Ufer hinaus: In der Nähe gibt es Campingplätze, Bungalows und Pensionen für jedes Budget, während Restaurants und Cafés am Seeufer inmitten der Natur lokale Köstlichkeiten und erfrischende Getränke anbieten.</w:t>
      </w:r>
    </w:p>
    <w:p w14:paraId="71CFF13A" w14:textId="1A5F489A" w:rsidR="00983C53" w:rsidRDefault="00A314D7" w:rsidP="007C1799">
      <w:pPr>
        <w:spacing w:after="120" w:line="360" w:lineRule="auto"/>
        <w:jc w:val="both"/>
        <w:rPr>
          <w:rFonts w:ascii="Arial" w:eastAsia="Calibri" w:hAnsi="Arial" w:cs="Arial"/>
          <w:lang w:val="de-CH"/>
        </w:rPr>
      </w:pPr>
      <w:r w:rsidRPr="00A314D7">
        <w:rPr>
          <w:rFonts w:ascii="Arial" w:eastAsia="Calibri" w:hAnsi="Arial" w:cs="Arial"/>
          <w:b/>
          <w:bCs/>
          <w:lang w:val="de-CH"/>
        </w:rPr>
        <w:t>Sehenswürdigkeiten in der Umgebung:</w:t>
      </w:r>
      <w:r w:rsidRPr="00A314D7">
        <w:rPr>
          <w:rFonts w:ascii="Arial" w:eastAsia="Calibri" w:hAnsi="Arial" w:cs="Arial"/>
          <w:lang w:val="de-CH"/>
        </w:rPr>
        <w:t xml:space="preserve"> Verpassen Sie auf keinen Fall die endlosen Lavendelfelder in </w:t>
      </w:r>
      <w:hyperlink r:id="rId16" w:history="1">
        <w:r w:rsidRPr="00A314D7">
          <w:rPr>
            <w:rStyle w:val="Hyperlink"/>
            <w:rFonts w:ascii="Arial" w:eastAsia="Calibri" w:hAnsi="Arial" w:cs="Arial"/>
            <w:lang w:val="de-CH"/>
          </w:rPr>
          <w:t>Akçaköy bei Burdur</w:t>
        </w:r>
      </w:hyperlink>
      <w:r w:rsidRPr="00A314D7">
        <w:rPr>
          <w:rFonts w:ascii="Arial" w:eastAsia="Calibri" w:hAnsi="Arial" w:cs="Arial"/>
          <w:lang w:val="de-CH"/>
        </w:rPr>
        <w:t xml:space="preserve"> und besuchen Sie die antiken Städte </w:t>
      </w:r>
      <w:hyperlink r:id="rId17" w:history="1">
        <w:r w:rsidRPr="00A314D7">
          <w:rPr>
            <w:rStyle w:val="Hyperlink"/>
            <w:rFonts w:ascii="Arial" w:eastAsia="Calibri" w:hAnsi="Arial" w:cs="Arial"/>
            <w:lang w:val="de-CH"/>
          </w:rPr>
          <w:t>Sagalassos und Kibyra</w:t>
        </w:r>
      </w:hyperlink>
      <w:r w:rsidRPr="00A314D7">
        <w:rPr>
          <w:rFonts w:ascii="Arial" w:eastAsia="Calibri" w:hAnsi="Arial" w:cs="Arial"/>
          <w:lang w:val="de-CH"/>
        </w:rPr>
        <w:t>, wo restaurierte, monumentale Brunnen stehen, aus denen noch heute Wasser fliesst.</w:t>
      </w:r>
    </w:p>
    <w:p w14:paraId="5642CD96" w14:textId="281E41C3" w:rsidR="00A314D7" w:rsidRPr="00BB2527" w:rsidRDefault="00A314D7" w:rsidP="007C1799">
      <w:pPr>
        <w:spacing w:after="120" w:line="360" w:lineRule="auto"/>
        <w:jc w:val="both"/>
        <w:rPr>
          <w:rFonts w:ascii="Arial" w:eastAsia="Calibri" w:hAnsi="Arial" w:cs="Arial"/>
          <w:b/>
          <w:bCs/>
          <w:lang w:val="de-CH"/>
        </w:rPr>
      </w:pPr>
      <w:r w:rsidRPr="00BB2527">
        <w:rPr>
          <w:rFonts w:ascii="Arial" w:eastAsia="Calibri" w:hAnsi="Arial" w:cs="Arial"/>
          <w:b/>
          <w:bCs/>
          <w:lang w:val="de-CH"/>
        </w:rPr>
        <w:t>Das Naturjuwel Zentralanatoliens: Der Salzsee</w:t>
      </w:r>
    </w:p>
    <w:p w14:paraId="0C46DE7B" w14:textId="2464FE56" w:rsidR="00A314D7" w:rsidRDefault="00A314D7" w:rsidP="007C1799">
      <w:pPr>
        <w:spacing w:after="120" w:line="360" w:lineRule="auto"/>
        <w:jc w:val="both"/>
        <w:rPr>
          <w:rFonts w:ascii="Arial" w:eastAsia="Calibri" w:hAnsi="Arial" w:cs="Arial"/>
          <w:lang w:val="de-CH"/>
        </w:rPr>
      </w:pPr>
      <w:r w:rsidRPr="00A314D7">
        <w:rPr>
          <w:rFonts w:ascii="Arial" w:eastAsia="Calibri" w:hAnsi="Arial" w:cs="Arial"/>
          <w:lang w:val="de-CH"/>
        </w:rPr>
        <w:t xml:space="preserve">Der </w:t>
      </w:r>
      <w:hyperlink r:id="rId18" w:history="1">
        <w:r w:rsidRPr="00BB2527">
          <w:rPr>
            <w:rStyle w:val="Hyperlink"/>
            <w:rFonts w:ascii="Arial" w:eastAsia="Calibri" w:hAnsi="Arial" w:cs="Arial"/>
            <w:lang w:val="de-CH"/>
          </w:rPr>
          <w:t>Tuz-See (Salzsee)</w:t>
        </w:r>
      </w:hyperlink>
      <w:r w:rsidRPr="00A314D7">
        <w:rPr>
          <w:rFonts w:ascii="Arial" w:eastAsia="Calibri" w:hAnsi="Arial" w:cs="Arial"/>
          <w:lang w:val="de-CH"/>
        </w:rPr>
        <w:t xml:space="preserve"> liegt an der Schnittstelle zwischen Ankara, Aksaray und Konya in Zentralanatolien und ist der zweitgrösste See der Türkiye. Als hypersaliner See, der seinen Namen seinem hohen Salzgehalt verdankt, bietet er eine der einzigartigsten Seenlandschaften der Türkiye. Im Sommer bildet sich durch die Verdunstung des Sees eine auffällige Salzschicht. Kommen noch Algen hinzu, entstehen wahrhaft beeindruckende rosa Landschaften, besonders bei Sonnenuntergang. Der See ist zudem ein sehr wichtiger Lebensraum für wandernde Wildtiere. Er ist auch eines der bedeutendsten Brutgebiete für Flamingos in der Türkiye und beherbergt jedes Jahr Tausende von nistenden Flamingos. Die UNESCO hat das besondere Umweltschutzgebiet am Tuz-See in Anerkennung seines aussergewöhnlichen natürlichen und ökologischen Wertes in ihre vorläufige Liste des Weltkulturerbes aufgenommen.</w:t>
      </w:r>
    </w:p>
    <w:p w14:paraId="028F9BF2" w14:textId="6D422D50" w:rsidR="00A314D7" w:rsidRDefault="00BB2527" w:rsidP="007C1799">
      <w:pPr>
        <w:spacing w:after="120" w:line="360" w:lineRule="auto"/>
        <w:jc w:val="both"/>
        <w:rPr>
          <w:rFonts w:ascii="Arial" w:eastAsia="Calibri" w:hAnsi="Arial" w:cs="Arial"/>
          <w:lang w:val="de-CH"/>
        </w:rPr>
      </w:pPr>
      <w:r w:rsidRPr="00BB2527">
        <w:rPr>
          <w:rFonts w:ascii="Arial" w:eastAsia="Calibri" w:hAnsi="Arial" w:cs="Arial"/>
          <w:b/>
          <w:bCs/>
          <w:lang w:val="de-CH"/>
        </w:rPr>
        <w:t>Sehenswürdigkeiten in der Umgebung:</w:t>
      </w:r>
      <w:r w:rsidRPr="00BB2527">
        <w:rPr>
          <w:rFonts w:ascii="Arial" w:eastAsia="Calibri" w:hAnsi="Arial" w:cs="Arial"/>
          <w:lang w:val="de-CH"/>
        </w:rPr>
        <w:t xml:space="preserve"> Verlängern Sie Ihre Reise nach Kappadokien, wo Sie surreale Feenkamine, uralte Höhlenwohnungen und unvergessliche Ausblicke aus dem Heissluftballon erwarten.</w:t>
      </w:r>
    </w:p>
    <w:p w14:paraId="5C386ADE" w14:textId="595C7C81" w:rsidR="00BB2527" w:rsidRPr="00BB2527" w:rsidRDefault="00BB2527" w:rsidP="007C1799">
      <w:pPr>
        <w:spacing w:after="120" w:line="360" w:lineRule="auto"/>
        <w:jc w:val="both"/>
        <w:rPr>
          <w:rFonts w:ascii="Arial" w:eastAsia="Calibri" w:hAnsi="Arial" w:cs="Arial"/>
          <w:b/>
          <w:bCs/>
          <w:lang w:val="de-CH"/>
        </w:rPr>
      </w:pPr>
      <w:r w:rsidRPr="00BB2527">
        <w:rPr>
          <w:rFonts w:ascii="Arial" w:eastAsia="Calibri" w:hAnsi="Arial" w:cs="Arial"/>
          <w:b/>
          <w:bCs/>
          <w:lang w:val="de-CH"/>
        </w:rPr>
        <w:t>Harmonie von Geschichte und Natur in Ostanatolien: der Van-See, der Nemrut-See und der Otlukbeli-See</w:t>
      </w:r>
    </w:p>
    <w:p w14:paraId="318560AF" w14:textId="23EB0B1D" w:rsidR="00BB2527" w:rsidRDefault="00BB2527" w:rsidP="007C1799">
      <w:pPr>
        <w:spacing w:after="120" w:line="360" w:lineRule="auto"/>
        <w:jc w:val="both"/>
        <w:rPr>
          <w:rFonts w:ascii="Arial" w:eastAsia="Calibri" w:hAnsi="Arial" w:cs="Arial"/>
          <w:lang w:val="de-CH"/>
        </w:rPr>
      </w:pPr>
      <w:r w:rsidRPr="00BB2527">
        <w:rPr>
          <w:rFonts w:ascii="Arial" w:eastAsia="Calibri" w:hAnsi="Arial" w:cs="Arial"/>
          <w:lang w:val="de-CH"/>
        </w:rPr>
        <w:t xml:space="preserve">In Ostanatolien befinden sich drei der faszinierendsten Seen der Türkiye, von denen jeder eine einzigartige Naturkulisse bietet. In Van, der grössten Stadt der Region, liegt der </w:t>
      </w:r>
      <w:r w:rsidRPr="00BB2527">
        <w:rPr>
          <w:rFonts w:ascii="Arial" w:eastAsia="Calibri" w:hAnsi="Arial" w:cs="Arial"/>
          <w:b/>
          <w:bCs/>
          <w:lang w:val="de-CH"/>
        </w:rPr>
        <w:t>Van-See</w:t>
      </w:r>
      <w:r w:rsidRPr="00BB2527">
        <w:rPr>
          <w:rFonts w:ascii="Arial" w:eastAsia="Calibri" w:hAnsi="Arial" w:cs="Arial"/>
          <w:lang w:val="de-CH"/>
        </w:rPr>
        <w:t xml:space="preserve">, der grösste See der Türkiye und der grösste Sodasee der Welt, in dessen charakteristischen Gewässern die Perlmakrele – die einzige dort vorkommende Fischart – als berühmte lokale Delikatesse gilt. Nicht </w:t>
      </w:r>
      <w:r w:rsidRPr="00BB2527">
        <w:rPr>
          <w:rFonts w:ascii="Arial" w:eastAsia="Calibri" w:hAnsi="Arial" w:cs="Arial"/>
          <w:lang w:val="de-CH"/>
        </w:rPr>
        <w:lastRenderedPageBreak/>
        <w:t xml:space="preserve">weit davon entfernt, in Bitlis, liegt der </w:t>
      </w:r>
      <w:r w:rsidRPr="00BB2527">
        <w:rPr>
          <w:rFonts w:ascii="Arial" w:eastAsia="Calibri" w:hAnsi="Arial" w:cs="Arial"/>
          <w:b/>
          <w:bCs/>
          <w:lang w:val="de-CH"/>
        </w:rPr>
        <w:t>Nemrut-See</w:t>
      </w:r>
      <w:r w:rsidRPr="00BB2527">
        <w:rPr>
          <w:rFonts w:ascii="Arial" w:eastAsia="Calibri" w:hAnsi="Arial" w:cs="Arial"/>
          <w:lang w:val="de-CH"/>
        </w:rPr>
        <w:t xml:space="preserve">, der grösste See der Türkiye und der zweitgrösste Kratersee der Welt, auf einer Höhe von 2'250 Metern in der riesigen Caldera des Vulkans Nemrut. Umgeben von steilen Bergen und einer vielfältigen Flora und Fauna umfasst die Caldera fünf regen gespeiste Seen sowie heisse Quellen, Fumarolen und Eishöhlen, was eine beeindruckende Landschaft und aussergewöhnliche Möglichkeiten für Erkundungen in der freien Natur schafft. Weiter nördlich offenbart der </w:t>
      </w:r>
      <w:r w:rsidRPr="00BB2527">
        <w:rPr>
          <w:rFonts w:ascii="Arial" w:eastAsia="Calibri" w:hAnsi="Arial" w:cs="Arial"/>
          <w:b/>
          <w:bCs/>
          <w:lang w:val="de-CH"/>
        </w:rPr>
        <w:t>Otlukbeli-See</w:t>
      </w:r>
      <w:r w:rsidRPr="00BB2527">
        <w:rPr>
          <w:rFonts w:ascii="Arial" w:eastAsia="Calibri" w:hAnsi="Arial" w:cs="Arial"/>
          <w:lang w:val="de-CH"/>
        </w:rPr>
        <w:t xml:space="preserve"> in Erzincan ein weiteres seltenes geologisches Wunder. Entstanden durch eine Travertinbarriere, die von mineralreichem Wasser gebildet wurde, ist dieses geschützte Naturdenkmal bekannt für sein auffälliges rotes Erscheinungsbild, das entsteht, wenn das Quellwasser durch die mineralreiche rote Erde fliesst, die den See umgibt.</w:t>
      </w:r>
    </w:p>
    <w:p w14:paraId="6AD05FCF" w14:textId="0E77CA22" w:rsidR="00BB2527" w:rsidRDefault="00BD3E89" w:rsidP="007C1799">
      <w:pPr>
        <w:spacing w:after="120" w:line="360" w:lineRule="auto"/>
        <w:jc w:val="both"/>
        <w:rPr>
          <w:rFonts w:ascii="Arial" w:eastAsia="Calibri" w:hAnsi="Arial" w:cs="Arial"/>
          <w:lang w:val="de-CH"/>
        </w:rPr>
      </w:pPr>
      <w:r w:rsidRPr="00BD3E89">
        <w:rPr>
          <w:rFonts w:ascii="Arial" w:eastAsia="Calibri" w:hAnsi="Arial" w:cs="Arial"/>
          <w:b/>
          <w:bCs/>
          <w:lang w:val="de-CH"/>
        </w:rPr>
        <w:t>Sehenswürdigkeiten in der Umgebung:</w:t>
      </w:r>
      <w:r w:rsidRPr="00BD3E89">
        <w:rPr>
          <w:rFonts w:ascii="Arial" w:eastAsia="Calibri" w:hAnsi="Arial" w:cs="Arial"/>
          <w:lang w:val="de-CH"/>
        </w:rPr>
        <w:t xml:space="preserve"> Ergänzen Sie Ihre Reise entlang des Sees mit den kulturellen Schätzen, die jedes Reiseziel umgeben. Lassen Sie sich ein traditionelles </w:t>
      </w:r>
      <w:hyperlink r:id="rId19" w:history="1">
        <w:r w:rsidRPr="00BD3E89">
          <w:rPr>
            <w:rStyle w:val="Hyperlink"/>
            <w:rFonts w:ascii="Arial" w:eastAsia="Calibri" w:hAnsi="Arial" w:cs="Arial"/>
            <w:lang w:val="de-CH"/>
          </w:rPr>
          <w:t>Vaner Morgenessen</w:t>
        </w:r>
      </w:hyperlink>
      <w:r w:rsidRPr="00BD3E89">
        <w:rPr>
          <w:rFonts w:ascii="Arial" w:eastAsia="Calibri" w:hAnsi="Arial" w:cs="Arial"/>
          <w:lang w:val="de-CH"/>
        </w:rPr>
        <w:t xml:space="preserve"> mit Blick auf den Vansee nicht entgehen und besuchen Sie die Festung von Van im Osten des Sees, die in der Urartu-Zivilisation als Kultzentrum für Haldi, den Kriegsgott, diente. Nachdem Sie den Nemrut-See erkundet haben, begeben Sie sich ins Stadtzentrum von Bitlis, um die historische </w:t>
      </w:r>
      <w:hyperlink r:id="rId20" w:history="1">
        <w:r w:rsidRPr="00BD3E89">
          <w:rPr>
            <w:rStyle w:val="Hyperlink"/>
            <w:rFonts w:ascii="Arial" w:eastAsia="Calibri" w:hAnsi="Arial" w:cs="Arial"/>
            <w:lang w:val="de-CH"/>
          </w:rPr>
          <w:t>Burg von Bitlis und die İhlasiye-Medresse</w:t>
        </w:r>
      </w:hyperlink>
      <w:r w:rsidRPr="00BD3E89">
        <w:rPr>
          <w:rFonts w:ascii="Arial" w:eastAsia="Calibri" w:hAnsi="Arial" w:cs="Arial"/>
          <w:lang w:val="de-CH"/>
        </w:rPr>
        <w:t xml:space="preserve"> zu entdecken – eines der bedeutendsten Denkmäler der Stadt, das für sein monumentales Portal und seine raffinierte Steinmetzarbeit bekannt ist. Verlängern Sie Ihre Reise durch Erzincan mit einem Besuch am </w:t>
      </w:r>
      <w:hyperlink r:id="rId21" w:history="1">
        <w:r w:rsidRPr="00BD3E89">
          <w:rPr>
            <w:rStyle w:val="Hyperlink"/>
            <w:rFonts w:ascii="Arial" w:eastAsia="Calibri" w:hAnsi="Arial" w:cs="Arial"/>
            <w:lang w:val="de-CH"/>
          </w:rPr>
          <w:t>Girlevik-Wasserfall</w:t>
        </w:r>
      </w:hyperlink>
      <w:r w:rsidRPr="00BD3E89">
        <w:rPr>
          <w:rFonts w:ascii="Arial" w:eastAsia="Calibri" w:hAnsi="Arial" w:cs="Arial"/>
          <w:lang w:val="de-CH"/>
        </w:rPr>
        <w:t>, wo rauschende Wasserfälle, felsige Terrassen und eine üppige Umgebung eine erfrischende Auszeit in der Natur bieten.</w:t>
      </w:r>
    </w:p>
    <w:p w14:paraId="6B8B88F7" w14:textId="77777777" w:rsidR="00BD3E89" w:rsidRDefault="00BD3E89" w:rsidP="007C1799">
      <w:pPr>
        <w:spacing w:after="120" w:line="360" w:lineRule="auto"/>
        <w:jc w:val="both"/>
        <w:rPr>
          <w:rFonts w:ascii="Arial" w:eastAsia="Calibri" w:hAnsi="Arial" w:cs="Arial"/>
          <w:lang w:val="de-CH"/>
        </w:rPr>
      </w:pPr>
    </w:p>
    <w:p w14:paraId="4FC23ECC" w14:textId="76DEE699" w:rsidR="005A05F4" w:rsidRPr="000E23D0" w:rsidRDefault="003F7404" w:rsidP="00E36C34">
      <w:pPr>
        <w:pStyle w:val="KeinLeerraum"/>
        <w:spacing w:after="120" w:line="360" w:lineRule="auto"/>
        <w:jc w:val="both"/>
        <w:rPr>
          <w:rFonts w:ascii="Arial" w:eastAsia="Times New Roman" w:hAnsi="Arial" w:cs="Arial"/>
          <w:lang w:val="en-US"/>
        </w:rPr>
      </w:pPr>
      <w:r w:rsidRPr="003F7404">
        <w:rPr>
          <w:rFonts w:ascii="Arial" w:eastAsia="Times New Roman" w:hAnsi="Arial" w:cs="Arial"/>
          <w:lang w:val="de-CH"/>
        </w:rPr>
        <w:t xml:space="preserve">Bilder inklusive Copyrights finden </w:t>
      </w:r>
      <w:r w:rsidRPr="00CD6BA4">
        <w:rPr>
          <w:rFonts w:ascii="Arial" w:eastAsia="Times New Roman" w:hAnsi="Arial" w:cs="Arial"/>
          <w:lang w:val="de-CH"/>
        </w:rPr>
        <w:t xml:space="preserve">Sie </w:t>
      </w:r>
      <w:r>
        <w:fldChar w:fldCharType="begin"/>
      </w:r>
      <w:r w:rsidR="007A76A9">
        <w:instrText>HYPERLINK "https://we.tl/t-b7Xnuf0gAk6h3PrL"</w:instrText>
      </w:r>
      <w:r>
        <w:fldChar w:fldCharType="separate"/>
      </w:r>
      <w:r w:rsidRPr="00E9696C">
        <w:rPr>
          <w:rStyle w:val="Hyperlink"/>
          <w:rFonts w:ascii="Arial" w:eastAsia="Times New Roman" w:hAnsi="Arial" w:cs="Arial"/>
          <w:b/>
          <w:bCs/>
          <w:lang w:val="de-CH"/>
        </w:rPr>
        <w:t>hier.</w:t>
      </w:r>
      <w:r>
        <w:fldChar w:fldCharType="end"/>
      </w:r>
      <w:r w:rsidR="002C5B16">
        <w:rPr>
          <w:rFonts w:ascii="Arial" w:eastAsia="Times New Roman" w:hAnsi="Arial" w:cs="Arial"/>
          <w:lang w:val="de-CH"/>
        </w:rPr>
        <w:t xml:space="preserve"> </w:t>
      </w:r>
      <w:r w:rsidR="002C5B16" w:rsidRPr="000E23D0">
        <w:rPr>
          <w:rFonts w:ascii="Arial" w:eastAsia="Times New Roman" w:hAnsi="Arial" w:cs="Arial"/>
          <w:lang w:val="en-US"/>
        </w:rPr>
        <w:t>Bilder © GoTürkiye.</w:t>
      </w:r>
    </w:p>
    <w:p w14:paraId="1A4EDE59" w14:textId="41D24B95" w:rsidR="005626E4" w:rsidRPr="00902A4F" w:rsidRDefault="005626E4" w:rsidP="00994653">
      <w:pPr>
        <w:pStyle w:val="KeinLeerraum"/>
        <w:spacing w:after="120" w:line="360" w:lineRule="auto"/>
        <w:jc w:val="both"/>
        <w:rPr>
          <w:rFonts w:ascii="Arial" w:hAnsi="Arial" w:cs="Arial"/>
          <w:b/>
          <w:bCs/>
          <w:lang w:val="en-US"/>
        </w:rPr>
      </w:pPr>
      <w:r w:rsidRPr="00902A4F">
        <w:rPr>
          <w:rFonts w:ascii="Arial" w:hAnsi="Arial" w:cs="Arial"/>
          <w:b/>
          <w:bCs/>
          <w:lang w:val="en-US"/>
        </w:rPr>
        <w:t xml:space="preserve">Social Media </w:t>
      </w:r>
    </w:p>
    <w:p w14:paraId="4217AFBE"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Website: </w:t>
      </w:r>
      <w:hyperlink r:id="rId22" w:history="1">
        <w:r w:rsidRPr="004B5AC9">
          <w:rPr>
            <w:rStyle w:val="Hyperlink"/>
            <w:rFonts w:ascii="Arial" w:eastAsia="Times New Roman" w:hAnsi="Arial" w:cs="Arial"/>
            <w:lang w:val="en-US"/>
          </w:rPr>
          <w:t>goturkiye.com/</w:t>
        </w:r>
      </w:hyperlink>
      <w:r w:rsidRPr="004B5AC9">
        <w:rPr>
          <w:rStyle w:val="Hyperlink"/>
          <w:rFonts w:ascii="Arial" w:eastAsia="Times New Roman" w:hAnsi="Arial" w:cs="Arial"/>
          <w:lang w:val="en-US"/>
        </w:rPr>
        <w:t xml:space="preserve"> </w:t>
      </w:r>
    </w:p>
    <w:p w14:paraId="21BDD24F"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Facebook: </w:t>
      </w:r>
      <w:hyperlink r:id="rId23" w:history="1">
        <w:r w:rsidRPr="00F1372A">
          <w:rPr>
            <w:rStyle w:val="Hyperlink"/>
            <w:rFonts w:ascii="Arial" w:hAnsi="Arial" w:cs="Arial"/>
            <w:lang w:val="en-CA"/>
          </w:rPr>
          <w:t>www.facebook.com/GoTurkiye</w:t>
        </w:r>
      </w:hyperlink>
      <w:r>
        <w:rPr>
          <w:rStyle w:val="Hyperlink"/>
          <w:rFonts w:ascii="Arial" w:hAnsi="Arial" w:cs="Arial"/>
          <w:lang w:val="en-CA"/>
        </w:rPr>
        <w:t xml:space="preserve"> </w:t>
      </w:r>
    </w:p>
    <w:p w14:paraId="0A39E2B7" w14:textId="77777777" w:rsidR="006D0AFC" w:rsidRPr="004B5AC9" w:rsidRDefault="006D0AFC" w:rsidP="006D0AFC">
      <w:pPr>
        <w:pStyle w:val="KeinLeerraum"/>
        <w:spacing w:after="120" w:line="360" w:lineRule="auto"/>
        <w:jc w:val="both"/>
      </w:pPr>
      <w:r w:rsidRPr="006D0AFC">
        <w:rPr>
          <w:rFonts w:ascii="Arial" w:hAnsi="Arial" w:cs="Arial"/>
          <w:lang w:val="nl-BE"/>
        </w:rPr>
        <w:t xml:space="preserve">Instagram: </w:t>
      </w:r>
      <w:hyperlink r:id="rId24" w:history="1">
        <w:r w:rsidRPr="006D0AFC">
          <w:rPr>
            <w:rStyle w:val="Hyperlink"/>
            <w:rFonts w:ascii="Arial" w:hAnsi="Arial" w:cs="Arial"/>
            <w:lang w:val="nl-BE"/>
          </w:rPr>
          <w:t>www.instagram.com/goturkiye/</w:t>
        </w:r>
      </w:hyperlink>
      <w:r w:rsidRPr="006D0AFC">
        <w:rPr>
          <w:rStyle w:val="Hyperlink"/>
          <w:rFonts w:ascii="Arial" w:hAnsi="Arial" w:cs="Arial"/>
          <w:lang w:val="nl-BE"/>
        </w:rPr>
        <w:t xml:space="preserve"> </w:t>
      </w:r>
    </w:p>
    <w:p w14:paraId="69BB3AEE" w14:textId="77777777" w:rsidR="006D0AFC" w:rsidRPr="004B5AC9" w:rsidRDefault="006D0AFC" w:rsidP="006D0AFC">
      <w:pPr>
        <w:pStyle w:val="KeinLeerraum"/>
        <w:spacing w:after="120" w:line="360" w:lineRule="auto"/>
        <w:jc w:val="both"/>
        <w:rPr>
          <w:rFonts w:ascii="Arial" w:hAnsi="Arial" w:cs="Arial"/>
          <w:lang w:val="nl-BE"/>
        </w:rPr>
      </w:pPr>
      <w:r w:rsidRPr="004B5AC9">
        <w:rPr>
          <w:rFonts w:ascii="Arial" w:hAnsi="Arial" w:cs="Arial"/>
          <w:lang w:val="nl-BE"/>
        </w:rPr>
        <w:t xml:space="preserve">X: </w:t>
      </w:r>
      <w:hyperlink r:id="rId25"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4ED09BFE" w14:textId="77777777" w:rsidR="006D0AFC" w:rsidRPr="00DC502B" w:rsidRDefault="006D0AFC" w:rsidP="006D0AFC">
      <w:pPr>
        <w:pStyle w:val="KeinLeerraum"/>
        <w:spacing w:after="120" w:line="360" w:lineRule="auto"/>
        <w:jc w:val="both"/>
        <w:rPr>
          <w:rFonts w:ascii="Arial" w:hAnsi="Arial" w:cs="Arial"/>
          <w:lang w:val="en-US"/>
        </w:rPr>
      </w:pPr>
      <w:r w:rsidRPr="00DC502B">
        <w:rPr>
          <w:rFonts w:ascii="Arial" w:hAnsi="Arial" w:cs="Arial"/>
          <w:lang w:val="en-US"/>
        </w:rPr>
        <w:t xml:space="preserve">YouTube: </w:t>
      </w:r>
      <w:hyperlink r:id="rId26" w:history="1">
        <w:r w:rsidRPr="00DC502B">
          <w:rPr>
            <w:rStyle w:val="Hyperlink"/>
            <w:rFonts w:ascii="Arial" w:eastAsia="Times New Roman" w:hAnsi="Arial" w:cs="Arial"/>
            <w:lang w:val="en-US"/>
          </w:rPr>
          <w:t>www.youtube.com/GoTürkiye</w:t>
        </w:r>
      </w:hyperlink>
      <w:r w:rsidRPr="00DC502B">
        <w:rPr>
          <w:rStyle w:val="Hyperlink"/>
          <w:rFonts w:ascii="Arial" w:eastAsia="Times New Roman" w:hAnsi="Arial" w:cs="Arial"/>
          <w:color w:val="0000FF"/>
          <w:lang w:val="en-US"/>
        </w:rPr>
        <w:t xml:space="preserve"> </w:t>
      </w:r>
      <w:r w:rsidRPr="00DC502B">
        <w:rPr>
          <w:rFonts w:ascii="Arial" w:hAnsi="Arial" w:cs="Arial"/>
          <w:lang w:val="en-US"/>
        </w:rPr>
        <w:t xml:space="preserve"> </w:t>
      </w:r>
    </w:p>
    <w:p w14:paraId="0CA2D2E5" w14:textId="22C74BAA" w:rsidR="005626E4" w:rsidRPr="00030A79" w:rsidRDefault="005626E4" w:rsidP="005626E4">
      <w:pPr>
        <w:pStyle w:val="KeinLeerraum"/>
        <w:pBdr>
          <w:top w:val="single" w:sz="4" w:space="1" w:color="auto"/>
          <w:left w:val="single" w:sz="4" w:space="4" w:color="auto"/>
          <w:bottom w:val="single" w:sz="4" w:space="1" w:color="auto"/>
          <w:right w:val="single" w:sz="4" w:space="4" w:color="auto"/>
        </w:pBdr>
        <w:rPr>
          <w:rFonts w:ascii="Arial" w:hAnsi="Arial" w:cs="Arial"/>
          <w:sz w:val="20"/>
          <w:lang w:val="de-CH"/>
        </w:rPr>
      </w:pPr>
      <w:r w:rsidRPr="006C7968">
        <w:rPr>
          <w:rFonts w:ascii="Arial" w:hAnsi="Arial" w:cs="Arial"/>
          <w:b/>
          <w:sz w:val="20"/>
          <w:lang w:val="de-CH"/>
        </w:rPr>
        <w:t>Für weitere Informationen (Medien):</w:t>
      </w:r>
      <w:r w:rsidRPr="006C7968">
        <w:rPr>
          <w:rFonts w:ascii="Arial" w:hAnsi="Arial" w:cs="Arial"/>
          <w:sz w:val="20"/>
          <w:lang w:val="de-CH"/>
        </w:rPr>
        <w:br/>
      </w:r>
      <w:r>
        <w:rPr>
          <w:rFonts w:ascii="Arial" w:hAnsi="Arial" w:cs="Arial"/>
          <w:sz w:val="20"/>
          <w:lang w:val="de-CH"/>
        </w:rPr>
        <w:t xml:space="preserve">Laura Fabbris und </w:t>
      </w:r>
      <w:r w:rsidRPr="006C7968">
        <w:rPr>
          <w:rFonts w:ascii="Arial" w:hAnsi="Arial" w:cs="Arial"/>
          <w:sz w:val="20"/>
          <w:lang w:val="de-CH"/>
        </w:rPr>
        <w:t xml:space="preserve">Gere Gretz, </w:t>
      </w:r>
      <w:bookmarkStart w:id="0" w:name="OLE_LINK2"/>
      <w:r w:rsidRPr="00536F20">
        <w:rPr>
          <w:rFonts w:ascii="Arial" w:hAnsi="Arial" w:cs="Arial"/>
          <w:sz w:val="20"/>
          <w:lang w:val="de-CH"/>
        </w:rPr>
        <w:t>Medienstelle Türkiye Tourismus</w:t>
      </w:r>
      <w:r w:rsidRPr="006C7968">
        <w:rPr>
          <w:rFonts w:ascii="Arial" w:hAnsi="Arial" w:cs="Arial"/>
          <w:sz w:val="20"/>
          <w:lang w:val="de-CH"/>
        </w:rPr>
        <w:t xml:space="preserve"> (Schweiz), </w:t>
      </w:r>
      <w:bookmarkEnd w:id="0"/>
      <w:r w:rsidRPr="006C7968">
        <w:rPr>
          <w:rFonts w:ascii="Arial" w:hAnsi="Arial" w:cs="Arial"/>
          <w:sz w:val="20"/>
          <w:lang w:val="de-CH"/>
        </w:rPr>
        <w:br/>
        <w:t xml:space="preserve">c/o Gretz Communications AG, Zähringerstr. </w:t>
      </w:r>
      <w:r w:rsidRPr="00030A79">
        <w:rPr>
          <w:rFonts w:ascii="Arial" w:hAnsi="Arial" w:cs="Arial"/>
          <w:sz w:val="20"/>
          <w:lang w:val="de-CH"/>
        </w:rPr>
        <w:t xml:space="preserve">16, 3012 Bern, </w:t>
      </w:r>
      <w:r w:rsidRPr="00030A79">
        <w:rPr>
          <w:rFonts w:ascii="Arial" w:hAnsi="Arial" w:cs="Arial"/>
          <w:sz w:val="20"/>
          <w:lang w:val="de-CH"/>
        </w:rPr>
        <w:br/>
        <w:t xml:space="preserve">Tel. 031 300 30 70, </w:t>
      </w:r>
      <w:proofErr w:type="gramStart"/>
      <w:r w:rsidRPr="00030A79">
        <w:rPr>
          <w:rFonts w:ascii="Arial" w:hAnsi="Arial" w:cs="Arial"/>
          <w:sz w:val="20"/>
          <w:lang w:val="de-CH"/>
        </w:rPr>
        <w:t>email</w:t>
      </w:r>
      <w:proofErr w:type="gramEnd"/>
      <w:r w:rsidRPr="00030A79">
        <w:rPr>
          <w:rFonts w:ascii="Arial" w:hAnsi="Arial" w:cs="Arial"/>
          <w:sz w:val="20"/>
          <w:lang w:val="de-CH"/>
        </w:rPr>
        <w:t xml:space="preserve">: </w:t>
      </w:r>
      <w:hyperlink r:id="rId27" w:history="1">
        <w:r w:rsidRPr="00030A79">
          <w:rPr>
            <w:rStyle w:val="Hyperlink"/>
            <w:rFonts w:ascii="Arial" w:hAnsi="Arial"/>
            <w:lang w:val="de-CH"/>
          </w:rPr>
          <w:t>info@gretzcom.ch</w:t>
        </w:r>
      </w:hyperlink>
      <w:r w:rsidRPr="00030A79">
        <w:rPr>
          <w:rFonts w:ascii="Arial" w:hAnsi="Arial" w:cs="Arial"/>
          <w:sz w:val="20"/>
          <w:lang w:val="de-CH"/>
        </w:rPr>
        <w:t xml:space="preserve"> </w:t>
      </w:r>
      <w:r w:rsidRPr="00030A79">
        <w:rPr>
          <w:rFonts w:ascii="Arial" w:hAnsi="Arial" w:cs="Arial"/>
          <w:sz w:val="20"/>
          <w:lang w:val="de-CH"/>
        </w:rPr>
        <w:br/>
        <w:t>Internet:</w:t>
      </w:r>
      <w:r w:rsidRPr="00C752B7">
        <w:t xml:space="preserve"> </w:t>
      </w:r>
      <w:hyperlink r:id="rId28" w:history="1">
        <w:r w:rsidR="00B0626A" w:rsidRPr="00B0626A">
          <w:rPr>
            <w:rStyle w:val="Hyperlink"/>
            <w:rFonts w:ascii="Arial" w:hAnsi="Arial"/>
            <w:lang w:val="de-CH"/>
          </w:rPr>
          <w:t>goturkiye.com/</w:t>
        </w:r>
      </w:hyperlink>
      <w:r w:rsidR="00B0626A">
        <w:t xml:space="preserve"> </w:t>
      </w:r>
    </w:p>
    <w:p w14:paraId="5D8164B2" w14:textId="77777777" w:rsidR="005626E4" w:rsidRPr="00B97AFE" w:rsidRDefault="005626E4" w:rsidP="005626E4">
      <w:pPr>
        <w:pStyle w:val="KeinLeerraum"/>
        <w:spacing w:after="120" w:line="300" w:lineRule="exact"/>
        <w:jc w:val="both"/>
        <w:rPr>
          <w:rFonts w:ascii="Arial" w:hAnsi="Arial" w:cs="Arial"/>
          <w:b/>
          <w:bCs/>
          <w:lang w:val="de-CH"/>
        </w:rPr>
      </w:pPr>
    </w:p>
    <w:p w14:paraId="229DC9AE" w14:textId="258AAD23" w:rsidR="005626E4" w:rsidRPr="00F34DD8" w:rsidRDefault="005626E4" w:rsidP="00F34DD8">
      <w:pPr>
        <w:spacing w:after="0" w:line="240" w:lineRule="auto"/>
        <w:jc w:val="both"/>
        <w:rPr>
          <w:rFonts w:ascii="Arial" w:eastAsia="Calibri" w:hAnsi="Arial" w:cs="Arial"/>
          <w:sz w:val="16"/>
          <w:szCs w:val="16"/>
          <w:lang w:val="de-CH"/>
        </w:rPr>
      </w:pPr>
      <w:r w:rsidRPr="00B97AFE">
        <w:rPr>
          <w:rFonts w:ascii="Arial" w:eastAsia="Calibri" w:hAnsi="Arial" w:cs="Arial"/>
          <w:b/>
          <w:bCs/>
          <w:sz w:val="16"/>
          <w:szCs w:val="16"/>
          <w:lang w:val="de-CH"/>
        </w:rPr>
        <w:t xml:space="preserve">Über Türkiye: </w:t>
      </w:r>
      <w:r w:rsidRPr="0044799E">
        <w:rPr>
          <w:rFonts w:ascii="Arial" w:eastAsia="Calibri" w:hAnsi="Arial" w:cs="Arial"/>
          <w:sz w:val="16"/>
          <w:szCs w:val="16"/>
          <w:lang w:val="de-CH"/>
        </w:rPr>
        <w:t>Türkiye verfügt</w:t>
      </w:r>
      <w:r w:rsidRPr="00B97AFE">
        <w:rPr>
          <w:rFonts w:ascii="Arial" w:eastAsia="Calibri" w:hAnsi="Arial" w:cs="Arial"/>
          <w:sz w:val="16"/>
          <w:szCs w:val="16"/>
          <w:lang w:val="de-CH"/>
        </w:rPr>
        <w:t xml:space="preserve"> über alles, was perfekte Traumferien ausmacht: Sonne, azurblaues Wasser, schöne Strände, kleine, verträumte Buchten und Lagunen, schneebedeckte Viertausender, schattige Bergwälder, bezaubernde Natur, quirlige Städte, fantastische Golfplätze und mit dem Tempel der Artemis in Ephesus und dem Grabmal von König Mausolos II. in Halikarnassos zwei antike Weltwunder. Das Land erstreckt sich über zwei Kontinente und birgt viele kulturelle, historische und landschaftliche Schätze. Von den berühmten Felsformationen im Kappadokien-Gebiet über die lykische Küste bis hin zur Metropole Istanbul, bietet Türkiye für jeden etwas. Das grosse Beherbergungsangebot umfasst Hotelbetriebe aller Kategorien, freundliche Menschen leben eine von Herzen kommende Gastfreundschaft, in welcher eine hervorragende Küche zelebriert wird. Türkiye bietet damit eine gelungene Mischung aus breit gefächerten Freizeit-, Sport- und Kulturangeboten.</w:t>
      </w:r>
    </w:p>
    <w:sectPr w:rsidR="005626E4" w:rsidRPr="00F34DD8" w:rsidSect="006423E3">
      <w:headerReference w:type="default" r:id="rId2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114AE" w14:textId="77777777" w:rsidR="004B065D" w:rsidRDefault="004B065D" w:rsidP="005626E4">
      <w:pPr>
        <w:spacing w:after="0" w:line="240" w:lineRule="auto"/>
      </w:pPr>
      <w:r>
        <w:separator/>
      </w:r>
    </w:p>
  </w:endnote>
  <w:endnote w:type="continuationSeparator" w:id="0">
    <w:p w14:paraId="43440994" w14:textId="77777777" w:rsidR="004B065D" w:rsidRDefault="004B065D" w:rsidP="005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64CB9" w14:textId="77777777" w:rsidR="004B065D" w:rsidRDefault="004B065D" w:rsidP="005626E4">
      <w:pPr>
        <w:spacing w:after="0" w:line="240" w:lineRule="auto"/>
      </w:pPr>
      <w:r>
        <w:separator/>
      </w:r>
    </w:p>
  </w:footnote>
  <w:footnote w:type="continuationSeparator" w:id="0">
    <w:p w14:paraId="0C186997" w14:textId="77777777" w:rsidR="004B065D" w:rsidRDefault="004B065D" w:rsidP="005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638B" w14:textId="594DEC41" w:rsidR="005626E4" w:rsidRDefault="005626E4">
    <w:pPr>
      <w:pStyle w:val="Kopfzeile"/>
    </w:pPr>
    <w:r>
      <w:rPr>
        <w:noProof/>
      </w:rPr>
      <w:drawing>
        <wp:anchor distT="0" distB="0" distL="114300" distR="114300" simplePos="0" relativeHeight="251659264" behindDoc="0" locked="0" layoutInCell="1" allowOverlap="1" wp14:anchorId="1D6D533B" wp14:editId="0F1F1312">
          <wp:simplePos x="0" y="0"/>
          <wp:positionH relativeFrom="margin">
            <wp:align>center</wp:align>
          </wp:positionH>
          <wp:positionV relativeFrom="paragraph">
            <wp:posOffset>8890</wp:posOffset>
          </wp:positionV>
          <wp:extent cx="1932305" cy="1040765"/>
          <wp:effectExtent l="0" t="0" r="0" b="698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0407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C9A"/>
    <w:multiLevelType w:val="hybridMultilevel"/>
    <w:tmpl w:val="2786A23E"/>
    <w:lvl w:ilvl="0" w:tplc="6B4A83B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0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A5"/>
    <w:rsid w:val="000174AC"/>
    <w:rsid w:val="00025F08"/>
    <w:rsid w:val="00027D53"/>
    <w:rsid w:val="0004691C"/>
    <w:rsid w:val="00052382"/>
    <w:rsid w:val="00053785"/>
    <w:rsid w:val="00054361"/>
    <w:rsid w:val="0005535C"/>
    <w:rsid w:val="00072304"/>
    <w:rsid w:val="00073C00"/>
    <w:rsid w:val="00091A9F"/>
    <w:rsid w:val="00091CFF"/>
    <w:rsid w:val="000C2CEB"/>
    <w:rsid w:val="000D3E7E"/>
    <w:rsid w:val="000E23D0"/>
    <w:rsid w:val="000F124D"/>
    <w:rsid w:val="000F1306"/>
    <w:rsid w:val="000F3CE2"/>
    <w:rsid w:val="0010499A"/>
    <w:rsid w:val="00106C22"/>
    <w:rsid w:val="00131185"/>
    <w:rsid w:val="00134046"/>
    <w:rsid w:val="00134CC8"/>
    <w:rsid w:val="001413A6"/>
    <w:rsid w:val="00146B6F"/>
    <w:rsid w:val="001471EF"/>
    <w:rsid w:val="00181735"/>
    <w:rsid w:val="00182B6D"/>
    <w:rsid w:val="0018369A"/>
    <w:rsid w:val="00190220"/>
    <w:rsid w:val="00196902"/>
    <w:rsid w:val="001D3875"/>
    <w:rsid w:val="001D63F7"/>
    <w:rsid w:val="001E0EEB"/>
    <w:rsid w:val="001E6E7F"/>
    <w:rsid w:val="00214B07"/>
    <w:rsid w:val="0022738B"/>
    <w:rsid w:val="00234909"/>
    <w:rsid w:val="002415CB"/>
    <w:rsid w:val="002437A8"/>
    <w:rsid w:val="00265AE6"/>
    <w:rsid w:val="00281A4D"/>
    <w:rsid w:val="002B47CC"/>
    <w:rsid w:val="002C5B16"/>
    <w:rsid w:val="002E7F77"/>
    <w:rsid w:val="002F6AE1"/>
    <w:rsid w:val="00311D92"/>
    <w:rsid w:val="00323B23"/>
    <w:rsid w:val="00324B8F"/>
    <w:rsid w:val="00327DFA"/>
    <w:rsid w:val="0034040B"/>
    <w:rsid w:val="00342E92"/>
    <w:rsid w:val="003459B5"/>
    <w:rsid w:val="00345A32"/>
    <w:rsid w:val="00346011"/>
    <w:rsid w:val="00347FFE"/>
    <w:rsid w:val="00353F64"/>
    <w:rsid w:val="0035736F"/>
    <w:rsid w:val="00366DC7"/>
    <w:rsid w:val="0037023A"/>
    <w:rsid w:val="00370D0E"/>
    <w:rsid w:val="0037797A"/>
    <w:rsid w:val="003817E4"/>
    <w:rsid w:val="0038277C"/>
    <w:rsid w:val="00382BF6"/>
    <w:rsid w:val="00383682"/>
    <w:rsid w:val="00383D03"/>
    <w:rsid w:val="00385DB1"/>
    <w:rsid w:val="003A40D1"/>
    <w:rsid w:val="003B005E"/>
    <w:rsid w:val="003C54A7"/>
    <w:rsid w:val="003D4A47"/>
    <w:rsid w:val="003E1B40"/>
    <w:rsid w:val="003E3569"/>
    <w:rsid w:val="003E3F29"/>
    <w:rsid w:val="003E5D8E"/>
    <w:rsid w:val="003F7404"/>
    <w:rsid w:val="00404A15"/>
    <w:rsid w:val="004126F4"/>
    <w:rsid w:val="00412D1C"/>
    <w:rsid w:val="0042065D"/>
    <w:rsid w:val="00420978"/>
    <w:rsid w:val="00421300"/>
    <w:rsid w:val="00422950"/>
    <w:rsid w:val="00426C5E"/>
    <w:rsid w:val="00435978"/>
    <w:rsid w:val="0044799E"/>
    <w:rsid w:val="00454E7C"/>
    <w:rsid w:val="0046504C"/>
    <w:rsid w:val="004749DA"/>
    <w:rsid w:val="00480D20"/>
    <w:rsid w:val="00484DC9"/>
    <w:rsid w:val="004851A0"/>
    <w:rsid w:val="004B065D"/>
    <w:rsid w:val="004B072D"/>
    <w:rsid w:val="004D45B8"/>
    <w:rsid w:val="004D49D1"/>
    <w:rsid w:val="004E7DE7"/>
    <w:rsid w:val="005041FE"/>
    <w:rsid w:val="00526C07"/>
    <w:rsid w:val="00527135"/>
    <w:rsid w:val="005277A7"/>
    <w:rsid w:val="0054151F"/>
    <w:rsid w:val="005466A1"/>
    <w:rsid w:val="005621F1"/>
    <w:rsid w:val="005626E4"/>
    <w:rsid w:val="0056387D"/>
    <w:rsid w:val="005666C3"/>
    <w:rsid w:val="00566FE4"/>
    <w:rsid w:val="00572F62"/>
    <w:rsid w:val="00585651"/>
    <w:rsid w:val="005905D6"/>
    <w:rsid w:val="005A05F4"/>
    <w:rsid w:val="005B4089"/>
    <w:rsid w:val="005C17B9"/>
    <w:rsid w:val="005C4891"/>
    <w:rsid w:val="005C4B22"/>
    <w:rsid w:val="005D4910"/>
    <w:rsid w:val="005D7761"/>
    <w:rsid w:val="005E037E"/>
    <w:rsid w:val="005E5435"/>
    <w:rsid w:val="00603221"/>
    <w:rsid w:val="0060352A"/>
    <w:rsid w:val="00605EAE"/>
    <w:rsid w:val="00613E4C"/>
    <w:rsid w:val="00616271"/>
    <w:rsid w:val="00632305"/>
    <w:rsid w:val="00632B45"/>
    <w:rsid w:val="00637F01"/>
    <w:rsid w:val="006423E3"/>
    <w:rsid w:val="006668BD"/>
    <w:rsid w:val="006702D4"/>
    <w:rsid w:val="006764F1"/>
    <w:rsid w:val="0068521D"/>
    <w:rsid w:val="006A3980"/>
    <w:rsid w:val="006B105E"/>
    <w:rsid w:val="006B60C7"/>
    <w:rsid w:val="006B7DFF"/>
    <w:rsid w:val="006D0AFC"/>
    <w:rsid w:val="006E40B8"/>
    <w:rsid w:val="0070793F"/>
    <w:rsid w:val="00727FAD"/>
    <w:rsid w:val="00730DDF"/>
    <w:rsid w:val="00736B1F"/>
    <w:rsid w:val="00737F54"/>
    <w:rsid w:val="00740E9D"/>
    <w:rsid w:val="007433F6"/>
    <w:rsid w:val="0075185E"/>
    <w:rsid w:val="007607A3"/>
    <w:rsid w:val="007773D4"/>
    <w:rsid w:val="00787962"/>
    <w:rsid w:val="00791B70"/>
    <w:rsid w:val="007A16BF"/>
    <w:rsid w:val="007A3CB4"/>
    <w:rsid w:val="007A5D52"/>
    <w:rsid w:val="007A76A9"/>
    <w:rsid w:val="007B5E00"/>
    <w:rsid w:val="007C1799"/>
    <w:rsid w:val="007C1D4D"/>
    <w:rsid w:val="007E20B3"/>
    <w:rsid w:val="007F6218"/>
    <w:rsid w:val="007F6CA4"/>
    <w:rsid w:val="00806CA4"/>
    <w:rsid w:val="00811634"/>
    <w:rsid w:val="00811FD4"/>
    <w:rsid w:val="008128E0"/>
    <w:rsid w:val="00827591"/>
    <w:rsid w:val="0083197C"/>
    <w:rsid w:val="00833404"/>
    <w:rsid w:val="00834413"/>
    <w:rsid w:val="0084393C"/>
    <w:rsid w:val="00864C6F"/>
    <w:rsid w:val="008652AE"/>
    <w:rsid w:val="0086634B"/>
    <w:rsid w:val="00867456"/>
    <w:rsid w:val="00873496"/>
    <w:rsid w:val="00882B11"/>
    <w:rsid w:val="00882FA0"/>
    <w:rsid w:val="008861DB"/>
    <w:rsid w:val="008872A5"/>
    <w:rsid w:val="00897B39"/>
    <w:rsid w:val="008A20D5"/>
    <w:rsid w:val="008B4979"/>
    <w:rsid w:val="008B52D3"/>
    <w:rsid w:val="008B5C0F"/>
    <w:rsid w:val="008B6009"/>
    <w:rsid w:val="008E1A94"/>
    <w:rsid w:val="008E20D2"/>
    <w:rsid w:val="008F5348"/>
    <w:rsid w:val="008F783E"/>
    <w:rsid w:val="00901A07"/>
    <w:rsid w:val="00902A4F"/>
    <w:rsid w:val="00905856"/>
    <w:rsid w:val="00920198"/>
    <w:rsid w:val="009413EE"/>
    <w:rsid w:val="0095254A"/>
    <w:rsid w:val="0097128F"/>
    <w:rsid w:val="00971AE3"/>
    <w:rsid w:val="0098063A"/>
    <w:rsid w:val="009807CB"/>
    <w:rsid w:val="00982BBE"/>
    <w:rsid w:val="00983C53"/>
    <w:rsid w:val="00985D98"/>
    <w:rsid w:val="009900DA"/>
    <w:rsid w:val="00994653"/>
    <w:rsid w:val="009B3DCD"/>
    <w:rsid w:val="009C2EB7"/>
    <w:rsid w:val="009C720C"/>
    <w:rsid w:val="009D68A2"/>
    <w:rsid w:val="009E36D8"/>
    <w:rsid w:val="009E7522"/>
    <w:rsid w:val="00A1623E"/>
    <w:rsid w:val="00A30BA7"/>
    <w:rsid w:val="00A314D7"/>
    <w:rsid w:val="00A36537"/>
    <w:rsid w:val="00A51D7A"/>
    <w:rsid w:val="00A87538"/>
    <w:rsid w:val="00A979F3"/>
    <w:rsid w:val="00AA0A56"/>
    <w:rsid w:val="00AE0711"/>
    <w:rsid w:val="00AE4C22"/>
    <w:rsid w:val="00AE739C"/>
    <w:rsid w:val="00AF6141"/>
    <w:rsid w:val="00B0626A"/>
    <w:rsid w:val="00B1761F"/>
    <w:rsid w:val="00B230CD"/>
    <w:rsid w:val="00B24093"/>
    <w:rsid w:val="00B32CCA"/>
    <w:rsid w:val="00B64ACF"/>
    <w:rsid w:val="00B65801"/>
    <w:rsid w:val="00B70614"/>
    <w:rsid w:val="00B75DC1"/>
    <w:rsid w:val="00B76453"/>
    <w:rsid w:val="00B8157B"/>
    <w:rsid w:val="00BA1CE5"/>
    <w:rsid w:val="00BA4F59"/>
    <w:rsid w:val="00BB2527"/>
    <w:rsid w:val="00BC2B35"/>
    <w:rsid w:val="00BC4E06"/>
    <w:rsid w:val="00BC5206"/>
    <w:rsid w:val="00BD3E89"/>
    <w:rsid w:val="00BD775F"/>
    <w:rsid w:val="00BE5D07"/>
    <w:rsid w:val="00BF5082"/>
    <w:rsid w:val="00BF5E1D"/>
    <w:rsid w:val="00C04A6D"/>
    <w:rsid w:val="00C07C6F"/>
    <w:rsid w:val="00C1409B"/>
    <w:rsid w:val="00C14A8E"/>
    <w:rsid w:val="00C16BC6"/>
    <w:rsid w:val="00C16FD9"/>
    <w:rsid w:val="00C171CA"/>
    <w:rsid w:val="00C36961"/>
    <w:rsid w:val="00C52FA9"/>
    <w:rsid w:val="00C53DF8"/>
    <w:rsid w:val="00C542A1"/>
    <w:rsid w:val="00C67D51"/>
    <w:rsid w:val="00C70A01"/>
    <w:rsid w:val="00C75C10"/>
    <w:rsid w:val="00C9716E"/>
    <w:rsid w:val="00CA4FDE"/>
    <w:rsid w:val="00CC0CF0"/>
    <w:rsid w:val="00CC602B"/>
    <w:rsid w:val="00CD6BA4"/>
    <w:rsid w:val="00CF46FA"/>
    <w:rsid w:val="00CF5A03"/>
    <w:rsid w:val="00D00790"/>
    <w:rsid w:val="00D22A4B"/>
    <w:rsid w:val="00D25BAA"/>
    <w:rsid w:val="00D374FE"/>
    <w:rsid w:val="00D42058"/>
    <w:rsid w:val="00D42809"/>
    <w:rsid w:val="00D54A36"/>
    <w:rsid w:val="00D610A9"/>
    <w:rsid w:val="00D64B27"/>
    <w:rsid w:val="00D70D66"/>
    <w:rsid w:val="00D722D7"/>
    <w:rsid w:val="00D75BFF"/>
    <w:rsid w:val="00D80B70"/>
    <w:rsid w:val="00D93599"/>
    <w:rsid w:val="00DA3A11"/>
    <w:rsid w:val="00DB2AE2"/>
    <w:rsid w:val="00DB3CB6"/>
    <w:rsid w:val="00DC0B1C"/>
    <w:rsid w:val="00DC2071"/>
    <w:rsid w:val="00DC502B"/>
    <w:rsid w:val="00DF6DEC"/>
    <w:rsid w:val="00DF7FCF"/>
    <w:rsid w:val="00E024E9"/>
    <w:rsid w:val="00E06225"/>
    <w:rsid w:val="00E160A1"/>
    <w:rsid w:val="00E20918"/>
    <w:rsid w:val="00E30BC1"/>
    <w:rsid w:val="00E3234A"/>
    <w:rsid w:val="00E36C34"/>
    <w:rsid w:val="00E36D54"/>
    <w:rsid w:val="00E45C11"/>
    <w:rsid w:val="00E47291"/>
    <w:rsid w:val="00E710B5"/>
    <w:rsid w:val="00E72F23"/>
    <w:rsid w:val="00E83E78"/>
    <w:rsid w:val="00E9696C"/>
    <w:rsid w:val="00EC170D"/>
    <w:rsid w:val="00EC4B5C"/>
    <w:rsid w:val="00EE00D0"/>
    <w:rsid w:val="00EF1CF3"/>
    <w:rsid w:val="00F04E72"/>
    <w:rsid w:val="00F13721"/>
    <w:rsid w:val="00F27F3A"/>
    <w:rsid w:val="00F33AFD"/>
    <w:rsid w:val="00F34DD8"/>
    <w:rsid w:val="00F35B61"/>
    <w:rsid w:val="00F35E43"/>
    <w:rsid w:val="00F42F50"/>
    <w:rsid w:val="00F51300"/>
    <w:rsid w:val="00F70897"/>
    <w:rsid w:val="00F72C67"/>
    <w:rsid w:val="00F74186"/>
    <w:rsid w:val="00F75D30"/>
    <w:rsid w:val="00F82A39"/>
    <w:rsid w:val="00F83A1D"/>
    <w:rsid w:val="00F83EA1"/>
    <w:rsid w:val="00F917E0"/>
    <w:rsid w:val="00F931DE"/>
    <w:rsid w:val="00FA3D6E"/>
    <w:rsid w:val="00FA71B7"/>
    <w:rsid w:val="00FB0EF9"/>
    <w:rsid w:val="00FB6A8D"/>
    <w:rsid w:val="00FC4687"/>
    <w:rsid w:val="00FE3D04"/>
    <w:rsid w:val="00FE46C1"/>
    <w:rsid w:val="00FE5EDB"/>
    <w:rsid w:val="00FF3EB5"/>
    <w:rsid w:val="04F44165"/>
    <w:rsid w:val="04FE5A85"/>
    <w:rsid w:val="0585B618"/>
    <w:rsid w:val="0835FB47"/>
    <w:rsid w:val="0D096C6A"/>
    <w:rsid w:val="0D44B066"/>
    <w:rsid w:val="0EE080C7"/>
    <w:rsid w:val="0F772776"/>
    <w:rsid w:val="11B189CE"/>
    <w:rsid w:val="13B3F1EA"/>
    <w:rsid w:val="17FA3C0F"/>
    <w:rsid w:val="195A101D"/>
    <w:rsid w:val="1C54183C"/>
    <w:rsid w:val="1CF9508E"/>
    <w:rsid w:val="1FAD7912"/>
    <w:rsid w:val="1FAF862B"/>
    <w:rsid w:val="24696C4E"/>
    <w:rsid w:val="25EFB80B"/>
    <w:rsid w:val="27A10D10"/>
    <w:rsid w:val="2950844E"/>
    <w:rsid w:val="33DD880A"/>
    <w:rsid w:val="35CF9ED3"/>
    <w:rsid w:val="37A993A9"/>
    <w:rsid w:val="397FFF9A"/>
    <w:rsid w:val="3BC96C32"/>
    <w:rsid w:val="3BF1DC3E"/>
    <w:rsid w:val="4271606D"/>
    <w:rsid w:val="48E014F2"/>
    <w:rsid w:val="4D834DE3"/>
    <w:rsid w:val="4DE4925B"/>
    <w:rsid w:val="502CCE37"/>
    <w:rsid w:val="55329026"/>
    <w:rsid w:val="55D18C25"/>
    <w:rsid w:val="5ADCD97D"/>
    <w:rsid w:val="5C476EAB"/>
    <w:rsid w:val="642ACED0"/>
    <w:rsid w:val="64BB01C0"/>
    <w:rsid w:val="67B7814D"/>
    <w:rsid w:val="68E51796"/>
    <w:rsid w:val="6D37FA10"/>
    <w:rsid w:val="7148555F"/>
    <w:rsid w:val="7272FF58"/>
    <w:rsid w:val="75747A23"/>
    <w:rsid w:val="75F158C3"/>
    <w:rsid w:val="78640422"/>
    <w:rsid w:val="7ADB1A68"/>
    <w:rsid w:val="7B8ACEB4"/>
    <w:rsid w:val="7C4B6D0F"/>
    <w:rsid w:val="7CA6106C"/>
    <w:rsid w:val="7F01F8C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902F"/>
  <w15:chartTrackingRefBased/>
  <w15:docId w15:val="{9D05C921-3190-439B-93CF-00F6302C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F72C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04E72"/>
    <w:rPr>
      <w:sz w:val="16"/>
      <w:szCs w:val="16"/>
    </w:rPr>
  </w:style>
  <w:style w:type="paragraph" w:styleId="Kommentartext">
    <w:name w:val="annotation text"/>
    <w:basedOn w:val="Standard"/>
    <w:link w:val="KommentartextZchn"/>
    <w:uiPriority w:val="99"/>
    <w:unhideWhenUsed/>
    <w:rsid w:val="00F04E72"/>
    <w:pPr>
      <w:spacing w:line="240" w:lineRule="auto"/>
    </w:pPr>
    <w:rPr>
      <w:sz w:val="20"/>
      <w:szCs w:val="20"/>
    </w:rPr>
  </w:style>
  <w:style w:type="character" w:customStyle="1" w:styleId="KommentartextZchn">
    <w:name w:val="Kommentartext Zchn"/>
    <w:basedOn w:val="Absatz-Standardschriftart"/>
    <w:link w:val="Kommentartext"/>
    <w:uiPriority w:val="99"/>
    <w:rsid w:val="00F04E72"/>
    <w:rPr>
      <w:sz w:val="20"/>
      <w:szCs w:val="20"/>
    </w:rPr>
  </w:style>
  <w:style w:type="paragraph" w:styleId="Kommentarthema">
    <w:name w:val="annotation subject"/>
    <w:basedOn w:val="Kommentartext"/>
    <w:next w:val="Kommentartext"/>
    <w:link w:val="KommentarthemaZchn"/>
    <w:uiPriority w:val="99"/>
    <w:semiHidden/>
    <w:unhideWhenUsed/>
    <w:rsid w:val="00F04E72"/>
    <w:rPr>
      <w:b/>
      <w:bCs/>
    </w:rPr>
  </w:style>
  <w:style w:type="character" w:customStyle="1" w:styleId="KommentarthemaZchn">
    <w:name w:val="Kommentarthema Zchn"/>
    <w:basedOn w:val="KommentartextZchn"/>
    <w:link w:val="Kommentarthema"/>
    <w:uiPriority w:val="99"/>
    <w:semiHidden/>
    <w:rsid w:val="00F04E72"/>
    <w:rPr>
      <w:b/>
      <w:bCs/>
      <w:sz w:val="20"/>
      <w:szCs w:val="20"/>
    </w:rPr>
  </w:style>
  <w:style w:type="paragraph" w:styleId="Sprechblasentext">
    <w:name w:val="Balloon Text"/>
    <w:basedOn w:val="Standard"/>
    <w:link w:val="SprechblasentextZchn"/>
    <w:uiPriority w:val="99"/>
    <w:semiHidden/>
    <w:unhideWhenUsed/>
    <w:rsid w:val="003B00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005E"/>
    <w:rPr>
      <w:rFonts w:ascii="Segoe UI" w:hAnsi="Segoe UI" w:cs="Segoe UI"/>
      <w:sz w:val="18"/>
      <w:szCs w:val="18"/>
    </w:rPr>
  </w:style>
  <w:style w:type="character" w:styleId="Hyperlink">
    <w:name w:val="Hyperlink"/>
    <w:basedOn w:val="Absatz-Standardschriftart"/>
    <w:uiPriority w:val="99"/>
    <w:unhideWhenUsed/>
    <w:rsid w:val="003B005E"/>
    <w:rPr>
      <w:color w:val="0563C1" w:themeColor="hyperlink"/>
      <w:u w:val="single"/>
    </w:rPr>
  </w:style>
  <w:style w:type="character" w:styleId="NichtaufgelsteErwhnung">
    <w:name w:val="Unresolved Mention"/>
    <w:basedOn w:val="Absatz-Standardschriftart"/>
    <w:uiPriority w:val="99"/>
    <w:semiHidden/>
    <w:unhideWhenUsed/>
    <w:rsid w:val="003B005E"/>
    <w:rPr>
      <w:color w:val="605E5C"/>
      <w:shd w:val="clear" w:color="auto" w:fill="E1DFDD"/>
    </w:rPr>
  </w:style>
  <w:style w:type="character" w:styleId="BesuchterLink">
    <w:name w:val="FollowedHyperlink"/>
    <w:basedOn w:val="Absatz-Standardschriftart"/>
    <w:uiPriority w:val="99"/>
    <w:semiHidden/>
    <w:unhideWhenUsed/>
    <w:rsid w:val="00BF5082"/>
    <w:rPr>
      <w:color w:val="954F72" w:themeColor="followedHyperlink"/>
      <w:u w:val="single"/>
    </w:rPr>
  </w:style>
  <w:style w:type="character" w:customStyle="1" w:styleId="ts-alignment-element">
    <w:name w:val="ts-alignment-element"/>
    <w:basedOn w:val="Absatz-Standardschriftart"/>
    <w:rsid w:val="003E3F29"/>
  </w:style>
  <w:style w:type="paragraph" w:styleId="berarbeitung">
    <w:name w:val="Revision"/>
    <w:hidden/>
    <w:uiPriority w:val="99"/>
    <w:semiHidden/>
    <w:rsid w:val="003C54A7"/>
    <w:pPr>
      <w:spacing w:after="0" w:line="240" w:lineRule="auto"/>
    </w:pPr>
  </w:style>
  <w:style w:type="paragraph" w:styleId="Kopfzeile">
    <w:name w:val="header"/>
    <w:basedOn w:val="Standard"/>
    <w:link w:val="KopfzeileZchn"/>
    <w:uiPriority w:val="99"/>
    <w:unhideWhenUsed/>
    <w:rsid w:val="005626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26E4"/>
  </w:style>
  <w:style w:type="paragraph" w:styleId="Fuzeile">
    <w:name w:val="footer"/>
    <w:basedOn w:val="Standard"/>
    <w:link w:val="FuzeileZchn"/>
    <w:uiPriority w:val="99"/>
    <w:unhideWhenUsed/>
    <w:rsid w:val="005626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26E4"/>
  </w:style>
  <w:style w:type="paragraph" w:styleId="KeinLeerraum">
    <w:name w:val="No Spacing"/>
    <w:uiPriority w:val="1"/>
    <w:qFormat/>
    <w:rsid w:val="005626E4"/>
    <w:pPr>
      <w:spacing w:after="0" w:line="240" w:lineRule="auto"/>
    </w:pPr>
  </w:style>
  <w:style w:type="paragraph" w:styleId="Listenabsatz">
    <w:name w:val="List Paragraph"/>
    <w:basedOn w:val="Standard"/>
    <w:uiPriority w:val="34"/>
    <w:qFormat/>
    <w:rsid w:val="00D374FE"/>
    <w:pPr>
      <w:ind w:left="720"/>
      <w:contextualSpacing/>
    </w:pPr>
  </w:style>
  <w:style w:type="character" w:customStyle="1" w:styleId="berschrift3Zchn">
    <w:name w:val="Überschrift 3 Zchn"/>
    <w:basedOn w:val="Absatz-Standardschriftart"/>
    <w:link w:val="berschrift3"/>
    <w:uiPriority w:val="9"/>
    <w:semiHidden/>
    <w:rsid w:val="00F72C67"/>
    <w:rPr>
      <w:rFonts w:asciiTheme="majorHAnsi" w:eastAsiaTheme="majorEastAsia" w:hAnsiTheme="majorHAnsi" w:cstheme="majorBidi"/>
      <w:color w:val="1F3763" w:themeColor="accent1" w:themeShade="7F"/>
      <w:sz w:val="24"/>
      <w:szCs w:val="24"/>
    </w:rPr>
  </w:style>
  <w:style w:type="table" w:styleId="Tabellenraster">
    <w:name w:val="Table Grid"/>
    <w:basedOn w:val="NormaleTabelle"/>
    <w:uiPriority w:val="39"/>
    <w:rsid w:val="0041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751258">
      <w:bodyDiv w:val="1"/>
      <w:marLeft w:val="0"/>
      <w:marRight w:val="0"/>
      <w:marTop w:val="0"/>
      <w:marBottom w:val="0"/>
      <w:divBdr>
        <w:top w:val="none" w:sz="0" w:space="0" w:color="auto"/>
        <w:left w:val="none" w:sz="0" w:space="0" w:color="auto"/>
        <w:bottom w:val="none" w:sz="0" w:space="0" w:color="auto"/>
        <w:right w:val="none" w:sz="0" w:space="0" w:color="auto"/>
      </w:divBdr>
      <w:divsChild>
        <w:div w:id="314066185">
          <w:marLeft w:val="0"/>
          <w:marRight w:val="0"/>
          <w:marTop w:val="0"/>
          <w:marBottom w:val="0"/>
          <w:divBdr>
            <w:top w:val="none" w:sz="0" w:space="0" w:color="auto"/>
            <w:left w:val="none" w:sz="0" w:space="0" w:color="auto"/>
            <w:bottom w:val="none" w:sz="0" w:space="0" w:color="auto"/>
            <w:right w:val="none" w:sz="0" w:space="0" w:color="auto"/>
          </w:divBdr>
          <w:divsChild>
            <w:div w:id="1610235972">
              <w:marLeft w:val="0"/>
              <w:marRight w:val="0"/>
              <w:marTop w:val="0"/>
              <w:marBottom w:val="0"/>
              <w:divBdr>
                <w:top w:val="none" w:sz="0" w:space="0" w:color="auto"/>
                <w:left w:val="none" w:sz="0" w:space="0" w:color="auto"/>
                <w:bottom w:val="none" w:sz="0" w:space="0" w:color="auto"/>
                <w:right w:val="none" w:sz="0" w:space="0" w:color="auto"/>
              </w:divBdr>
              <w:divsChild>
                <w:div w:id="1765884294">
                  <w:marLeft w:val="0"/>
                  <w:marRight w:val="0"/>
                  <w:marTop w:val="0"/>
                  <w:marBottom w:val="0"/>
                  <w:divBdr>
                    <w:top w:val="none" w:sz="0" w:space="0" w:color="auto"/>
                    <w:left w:val="none" w:sz="0" w:space="0" w:color="auto"/>
                    <w:bottom w:val="none" w:sz="0" w:space="0" w:color="auto"/>
                    <w:right w:val="none" w:sz="0" w:space="0" w:color="auto"/>
                  </w:divBdr>
                  <w:divsChild>
                    <w:div w:id="650326089">
                      <w:marLeft w:val="0"/>
                      <w:marRight w:val="0"/>
                      <w:marTop w:val="0"/>
                      <w:marBottom w:val="0"/>
                      <w:divBdr>
                        <w:top w:val="single" w:sz="6" w:space="0" w:color="CCCCCC"/>
                        <w:left w:val="single" w:sz="6" w:space="0" w:color="CCCCCC"/>
                        <w:bottom w:val="single" w:sz="6" w:space="0" w:color="CCCCCC"/>
                        <w:right w:val="single" w:sz="6" w:space="0" w:color="CCCCCC"/>
                      </w:divBdr>
                      <w:divsChild>
                        <w:div w:id="1549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433571">
          <w:marLeft w:val="0"/>
          <w:marRight w:val="0"/>
          <w:marTop w:val="0"/>
          <w:marBottom w:val="0"/>
          <w:divBdr>
            <w:top w:val="none" w:sz="0" w:space="0" w:color="auto"/>
            <w:left w:val="none" w:sz="0" w:space="0" w:color="auto"/>
            <w:bottom w:val="none" w:sz="0" w:space="0" w:color="auto"/>
            <w:right w:val="none" w:sz="0" w:space="0" w:color="auto"/>
          </w:divBdr>
          <w:divsChild>
            <w:div w:id="1982692316">
              <w:marLeft w:val="0"/>
              <w:marRight w:val="0"/>
              <w:marTop w:val="0"/>
              <w:marBottom w:val="0"/>
              <w:divBdr>
                <w:top w:val="none" w:sz="0" w:space="0" w:color="auto"/>
                <w:left w:val="none" w:sz="0" w:space="0" w:color="auto"/>
                <w:bottom w:val="none" w:sz="0" w:space="0" w:color="auto"/>
                <w:right w:val="none" w:sz="0" w:space="0" w:color="auto"/>
              </w:divBdr>
              <w:divsChild>
                <w:div w:id="20403466">
                  <w:marLeft w:val="0"/>
                  <w:marRight w:val="0"/>
                  <w:marTop w:val="0"/>
                  <w:marBottom w:val="0"/>
                  <w:divBdr>
                    <w:top w:val="none" w:sz="0" w:space="0" w:color="auto"/>
                    <w:left w:val="none" w:sz="0" w:space="0" w:color="auto"/>
                    <w:bottom w:val="none" w:sz="0" w:space="0" w:color="auto"/>
                    <w:right w:val="none" w:sz="0" w:space="0" w:color="auto"/>
                  </w:divBdr>
                  <w:divsChild>
                    <w:div w:id="1666933009">
                      <w:marLeft w:val="0"/>
                      <w:marRight w:val="0"/>
                      <w:marTop w:val="0"/>
                      <w:marBottom w:val="0"/>
                      <w:divBdr>
                        <w:top w:val="none" w:sz="0" w:space="0" w:color="auto"/>
                        <w:left w:val="none" w:sz="0" w:space="0" w:color="auto"/>
                        <w:bottom w:val="none" w:sz="0" w:space="0" w:color="auto"/>
                        <w:right w:val="none" w:sz="0" w:space="0" w:color="auto"/>
                      </w:divBdr>
                      <w:divsChild>
                        <w:div w:id="212214369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2353">
          <w:marLeft w:val="0"/>
          <w:marRight w:val="0"/>
          <w:marTop w:val="0"/>
          <w:marBottom w:val="0"/>
          <w:divBdr>
            <w:top w:val="none" w:sz="0" w:space="0" w:color="auto"/>
            <w:left w:val="none" w:sz="0" w:space="0" w:color="auto"/>
            <w:bottom w:val="none" w:sz="0" w:space="0" w:color="auto"/>
            <w:right w:val="none" w:sz="0" w:space="0" w:color="auto"/>
          </w:divBdr>
          <w:divsChild>
            <w:div w:id="877157219">
              <w:marLeft w:val="0"/>
              <w:marRight w:val="0"/>
              <w:marTop w:val="0"/>
              <w:marBottom w:val="0"/>
              <w:divBdr>
                <w:top w:val="none" w:sz="0" w:space="0" w:color="auto"/>
                <w:left w:val="none" w:sz="0" w:space="0" w:color="auto"/>
                <w:bottom w:val="none" w:sz="0" w:space="0" w:color="auto"/>
                <w:right w:val="none" w:sz="0" w:space="0" w:color="auto"/>
              </w:divBdr>
              <w:divsChild>
                <w:div w:id="1399287004">
                  <w:marLeft w:val="0"/>
                  <w:marRight w:val="0"/>
                  <w:marTop w:val="0"/>
                  <w:marBottom w:val="150"/>
                  <w:divBdr>
                    <w:top w:val="none" w:sz="0" w:space="0" w:color="auto"/>
                    <w:left w:val="none" w:sz="0" w:space="0" w:color="auto"/>
                    <w:bottom w:val="none" w:sz="0" w:space="0" w:color="auto"/>
                    <w:right w:val="none" w:sz="0" w:space="0" w:color="auto"/>
                  </w:divBdr>
                  <w:divsChild>
                    <w:div w:id="694690437">
                      <w:marLeft w:val="0"/>
                      <w:marRight w:val="0"/>
                      <w:marTop w:val="0"/>
                      <w:marBottom w:val="0"/>
                      <w:divBdr>
                        <w:top w:val="none" w:sz="0" w:space="0" w:color="auto"/>
                        <w:left w:val="none" w:sz="0" w:space="0" w:color="auto"/>
                        <w:bottom w:val="none" w:sz="0" w:space="0" w:color="auto"/>
                        <w:right w:val="none" w:sz="0" w:space="0" w:color="auto"/>
                      </w:divBdr>
                    </w:div>
                  </w:divsChild>
                </w:div>
                <w:div w:id="1702122837">
                  <w:marLeft w:val="0"/>
                  <w:marRight w:val="0"/>
                  <w:marTop w:val="75"/>
                  <w:marBottom w:val="0"/>
                  <w:divBdr>
                    <w:top w:val="none" w:sz="0" w:space="0" w:color="auto"/>
                    <w:left w:val="none" w:sz="0" w:space="0" w:color="auto"/>
                    <w:bottom w:val="none" w:sz="0" w:space="0" w:color="auto"/>
                    <w:right w:val="none" w:sz="0" w:space="0" w:color="auto"/>
                  </w:divBdr>
                  <w:divsChild>
                    <w:div w:id="1398552452">
                      <w:marLeft w:val="0"/>
                      <w:marRight w:val="0"/>
                      <w:marTop w:val="0"/>
                      <w:marBottom w:val="0"/>
                      <w:divBdr>
                        <w:top w:val="none" w:sz="0" w:space="0" w:color="auto"/>
                        <w:left w:val="none" w:sz="0" w:space="0" w:color="auto"/>
                        <w:bottom w:val="none" w:sz="0" w:space="0" w:color="auto"/>
                        <w:right w:val="none" w:sz="0" w:space="0" w:color="auto"/>
                      </w:divBdr>
                      <w:divsChild>
                        <w:div w:id="1298334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41077256">
      <w:bodyDiv w:val="1"/>
      <w:marLeft w:val="0"/>
      <w:marRight w:val="0"/>
      <w:marTop w:val="0"/>
      <w:marBottom w:val="0"/>
      <w:divBdr>
        <w:top w:val="none" w:sz="0" w:space="0" w:color="auto"/>
        <w:left w:val="none" w:sz="0" w:space="0" w:color="auto"/>
        <w:bottom w:val="none" w:sz="0" w:space="0" w:color="auto"/>
        <w:right w:val="none" w:sz="0" w:space="0" w:color="auto"/>
      </w:divBdr>
    </w:div>
    <w:div w:id="1309556487">
      <w:bodyDiv w:val="1"/>
      <w:marLeft w:val="0"/>
      <w:marRight w:val="0"/>
      <w:marTop w:val="0"/>
      <w:marBottom w:val="0"/>
      <w:divBdr>
        <w:top w:val="none" w:sz="0" w:space="0" w:color="auto"/>
        <w:left w:val="none" w:sz="0" w:space="0" w:color="auto"/>
        <w:bottom w:val="none" w:sz="0" w:space="0" w:color="auto"/>
        <w:right w:val="none" w:sz="0" w:space="0" w:color="auto"/>
      </w:divBdr>
      <w:divsChild>
        <w:div w:id="413355620">
          <w:marLeft w:val="0"/>
          <w:marRight w:val="0"/>
          <w:marTop w:val="0"/>
          <w:marBottom w:val="0"/>
          <w:divBdr>
            <w:top w:val="none" w:sz="0" w:space="0" w:color="auto"/>
            <w:left w:val="none" w:sz="0" w:space="0" w:color="auto"/>
            <w:bottom w:val="none" w:sz="0" w:space="0" w:color="auto"/>
            <w:right w:val="none" w:sz="0" w:space="0" w:color="auto"/>
          </w:divBdr>
          <w:divsChild>
            <w:div w:id="1581678538">
              <w:marLeft w:val="0"/>
              <w:marRight w:val="0"/>
              <w:marTop w:val="0"/>
              <w:marBottom w:val="0"/>
              <w:divBdr>
                <w:top w:val="none" w:sz="0" w:space="0" w:color="auto"/>
                <w:left w:val="none" w:sz="0" w:space="0" w:color="auto"/>
                <w:bottom w:val="none" w:sz="0" w:space="0" w:color="auto"/>
                <w:right w:val="none" w:sz="0" w:space="0" w:color="auto"/>
              </w:divBdr>
              <w:divsChild>
                <w:div w:id="1909921916">
                  <w:marLeft w:val="0"/>
                  <w:marRight w:val="0"/>
                  <w:marTop w:val="0"/>
                  <w:marBottom w:val="0"/>
                  <w:divBdr>
                    <w:top w:val="none" w:sz="0" w:space="0" w:color="auto"/>
                    <w:left w:val="none" w:sz="0" w:space="0" w:color="auto"/>
                    <w:bottom w:val="none" w:sz="0" w:space="0" w:color="auto"/>
                    <w:right w:val="none" w:sz="0" w:space="0" w:color="auto"/>
                  </w:divBdr>
                  <w:divsChild>
                    <w:div w:id="1522737958">
                      <w:marLeft w:val="0"/>
                      <w:marRight w:val="0"/>
                      <w:marTop w:val="0"/>
                      <w:marBottom w:val="0"/>
                      <w:divBdr>
                        <w:top w:val="single" w:sz="6" w:space="0" w:color="CCCCCC"/>
                        <w:left w:val="single" w:sz="6" w:space="0" w:color="CCCCCC"/>
                        <w:bottom w:val="single" w:sz="6" w:space="0" w:color="CCCCCC"/>
                        <w:right w:val="single" w:sz="6" w:space="0" w:color="CCCCCC"/>
                      </w:divBdr>
                      <w:divsChild>
                        <w:div w:id="1331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09786">
          <w:marLeft w:val="0"/>
          <w:marRight w:val="0"/>
          <w:marTop w:val="0"/>
          <w:marBottom w:val="0"/>
          <w:divBdr>
            <w:top w:val="none" w:sz="0" w:space="0" w:color="auto"/>
            <w:left w:val="none" w:sz="0" w:space="0" w:color="auto"/>
            <w:bottom w:val="none" w:sz="0" w:space="0" w:color="auto"/>
            <w:right w:val="none" w:sz="0" w:space="0" w:color="auto"/>
          </w:divBdr>
          <w:divsChild>
            <w:div w:id="1449544804">
              <w:marLeft w:val="0"/>
              <w:marRight w:val="0"/>
              <w:marTop w:val="0"/>
              <w:marBottom w:val="0"/>
              <w:divBdr>
                <w:top w:val="none" w:sz="0" w:space="0" w:color="auto"/>
                <w:left w:val="none" w:sz="0" w:space="0" w:color="auto"/>
                <w:bottom w:val="none" w:sz="0" w:space="0" w:color="auto"/>
                <w:right w:val="none" w:sz="0" w:space="0" w:color="auto"/>
              </w:divBdr>
              <w:divsChild>
                <w:div w:id="1258489608">
                  <w:marLeft w:val="0"/>
                  <w:marRight w:val="0"/>
                  <w:marTop w:val="0"/>
                  <w:marBottom w:val="0"/>
                  <w:divBdr>
                    <w:top w:val="none" w:sz="0" w:space="0" w:color="auto"/>
                    <w:left w:val="none" w:sz="0" w:space="0" w:color="auto"/>
                    <w:bottom w:val="none" w:sz="0" w:space="0" w:color="auto"/>
                    <w:right w:val="none" w:sz="0" w:space="0" w:color="auto"/>
                  </w:divBdr>
                  <w:divsChild>
                    <w:div w:id="1830175090">
                      <w:marLeft w:val="0"/>
                      <w:marRight w:val="0"/>
                      <w:marTop w:val="0"/>
                      <w:marBottom w:val="0"/>
                      <w:divBdr>
                        <w:top w:val="none" w:sz="0" w:space="0" w:color="auto"/>
                        <w:left w:val="none" w:sz="0" w:space="0" w:color="auto"/>
                        <w:bottom w:val="none" w:sz="0" w:space="0" w:color="auto"/>
                        <w:right w:val="none" w:sz="0" w:space="0" w:color="auto"/>
                      </w:divBdr>
                      <w:divsChild>
                        <w:div w:id="185114277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32803">
          <w:marLeft w:val="0"/>
          <w:marRight w:val="0"/>
          <w:marTop w:val="0"/>
          <w:marBottom w:val="0"/>
          <w:divBdr>
            <w:top w:val="none" w:sz="0" w:space="0" w:color="auto"/>
            <w:left w:val="none" w:sz="0" w:space="0" w:color="auto"/>
            <w:bottom w:val="none" w:sz="0" w:space="0" w:color="auto"/>
            <w:right w:val="none" w:sz="0" w:space="0" w:color="auto"/>
          </w:divBdr>
          <w:divsChild>
            <w:div w:id="692728783">
              <w:marLeft w:val="0"/>
              <w:marRight w:val="0"/>
              <w:marTop w:val="0"/>
              <w:marBottom w:val="0"/>
              <w:divBdr>
                <w:top w:val="none" w:sz="0" w:space="0" w:color="auto"/>
                <w:left w:val="none" w:sz="0" w:space="0" w:color="auto"/>
                <w:bottom w:val="none" w:sz="0" w:space="0" w:color="auto"/>
                <w:right w:val="none" w:sz="0" w:space="0" w:color="auto"/>
              </w:divBdr>
              <w:divsChild>
                <w:div w:id="177431884">
                  <w:marLeft w:val="0"/>
                  <w:marRight w:val="0"/>
                  <w:marTop w:val="0"/>
                  <w:marBottom w:val="150"/>
                  <w:divBdr>
                    <w:top w:val="none" w:sz="0" w:space="0" w:color="auto"/>
                    <w:left w:val="none" w:sz="0" w:space="0" w:color="auto"/>
                    <w:bottom w:val="none" w:sz="0" w:space="0" w:color="auto"/>
                    <w:right w:val="none" w:sz="0" w:space="0" w:color="auto"/>
                  </w:divBdr>
                  <w:divsChild>
                    <w:div w:id="1397389731">
                      <w:marLeft w:val="0"/>
                      <w:marRight w:val="0"/>
                      <w:marTop w:val="0"/>
                      <w:marBottom w:val="0"/>
                      <w:divBdr>
                        <w:top w:val="none" w:sz="0" w:space="0" w:color="auto"/>
                        <w:left w:val="none" w:sz="0" w:space="0" w:color="auto"/>
                        <w:bottom w:val="none" w:sz="0" w:space="0" w:color="auto"/>
                        <w:right w:val="none" w:sz="0" w:space="0" w:color="auto"/>
                      </w:divBdr>
                    </w:div>
                  </w:divsChild>
                </w:div>
                <w:div w:id="1155999494">
                  <w:marLeft w:val="0"/>
                  <w:marRight w:val="0"/>
                  <w:marTop w:val="75"/>
                  <w:marBottom w:val="0"/>
                  <w:divBdr>
                    <w:top w:val="none" w:sz="0" w:space="0" w:color="auto"/>
                    <w:left w:val="none" w:sz="0" w:space="0" w:color="auto"/>
                    <w:bottom w:val="none" w:sz="0" w:space="0" w:color="auto"/>
                    <w:right w:val="none" w:sz="0" w:space="0" w:color="auto"/>
                  </w:divBdr>
                  <w:divsChild>
                    <w:div w:id="363798929">
                      <w:marLeft w:val="0"/>
                      <w:marRight w:val="0"/>
                      <w:marTop w:val="0"/>
                      <w:marBottom w:val="0"/>
                      <w:divBdr>
                        <w:top w:val="none" w:sz="0" w:space="0" w:color="auto"/>
                        <w:left w:val="none" w:sz="0" w:space="0" w:color="auto"/>
                        <w:bottom w:val="none" w:sz="0" w:space="0" w:color="auto"/>
                        <w:right w:val="none" w:sz="0" w:space="0" w:color="auto"/>
                      </w:divBdr>
                      <w:divsChild>
                        <w:div w:id="12303814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965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express.com/en-us/travel/discover/get-inspired/global-travel-trends" TargetMode="External"/><Relationship Id="rId13" Type="http://schemas.openxmlformats.org/officeDocument/2006/relationships/hyperlink" Target="https://goturkiye.com/sustainable-destinations/goynuk" TargetMode="External"/><Relationship Id="rId18" Type="http://schemas.openxmlformats.org/officeDocument/2006/relationships/hyperlink" Target="https://goturkiye.com/lakes/lakes-central" TargetMode="External"/><Relationship Id="rId26" Type="http://schemas.openxmlformats.org/officeDocument/2006/relationships/hyperlink" Target="http://www.youtube.com/GoT&#252;rkiye" TargetMode="External"/><Relationship Id="rId3" Type="http://schemas.openxmlformats.org/officeDocument/2006/relationships/settings" Target="settings.xml"/><Relationship Id="rId21" Type="http://schemas.openxmlformats.org/officeDocument/2006/relationships/hyperlink" Target="https://goturkiye.com/erzincan/listen" TargetMode="External"/><Relationship Id="rId7" Type="http://schemas.openxmlformats.org/officeDocument/2006/relationships/hyperlink" Target="https://www.abta.com/sites/default/files/media/document/uploads/Travel%20Trends%202026%20-%20FINAL%20241125.pdf" TargetMode="External"/><Relationship Id="rId12" Type="http://schemas.openxmlformats.org/officeDocument/2006/relationships/hyperlink" Target="https://goturkiye.com/sustainable-destinations/mudurnu" TargetMode="External"/><Relationship Id="rId17" Type="http://schemas.openxmlformats.org/officeDocument/2006/relationships/hyperlink" Target="https://goturkiye.com/burdur/10-vibes-for-burdur-like-locals" TargetMode="External"/><Relationship Id="rId25" Type="http://schemas.openxmlformats.org/officeDocument/2006/relationships/hyperlink" Target="https://x.com/goturkiye" TargetMode="External"/><Relationship Id="rId2" Type="http://schemas.openxmlformats.org/officeDocument/2006/relationships/styles" Target="styles.xml"/><Relationship Id="rId16" Type="http://schemas.openxmlformats.org/officeDocument/2006/relationships/hyperlink" Target="https://goturkiye.com/burdur/smell" TargetMode="External"/><Relationship Id="rId20" Type="http://schemas.openxmlformats.org/officeDocument/2006/relationships/hyperlink" Target="https://goturkiye.com/bitlis/see"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turkiye.com/bolu/see" TargetMode="External"/><Relationship Id="rId24" Type="http://schemas.openxmlformats.org/officeDocument/2006/relationships/hyperlink" Target="http://www.instagram.com/goturkiye/" TargetMode="External"/><Relationship Id="rId5" Type="http://schemas.openxmlformats.org/officeDocument/2006/relationships/footnotes" Target="footnotes.xml"/><Relationship Id="rId15" Type="http://schemas.openxmlformats.org/officeDocument/2006/relationships/hyperlink" Target="https://goturkiye.com/burdur/see" TargetMode="External"/><Relationship Id="rId23" Type="http://schemas.openxmlformats.org/officeDocument/2006/relationships/hyperlink" Target="http://www.facebook.com/GoTurkiye" TargetMode="External"/><Relationship Id="rId28" Type="http://schemas.openxmlformats.org/officeDocument/2006/relationships/hyperlink" Target="https://goturkiye.com/" TargetMode="External"/><Relationship Id="rId10" Type="http://schemas.openxmlformats.org/officeDocument/2006/relationships/hyperlink" Target="https://goturkiye.com/bolu/see" TargetMode="External"/><Relationship Id="rId19" Type="http://schemas.openxmlformats.org/officeDocument/2006/relationships/hyperlink" Target="https://goturkiye.com/van/tast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oturkiye.com/lakes/lakes-marmara" TargetMode="External"/><Relationship Id="rId14" Type="http://schemas.openxmlformats.org/officeDocument/2006/relationships/hyperlink" Target="https://goturkiye.com/blog/the-5-best-lakes-of-turkiyes-lake-district" TargetMode="External"/><Relationship Id="rId22" Type="http://schemas.openxmlformats.org/officeDocument/2006/relationships/hyperlink" Target="https://goturkiye.com/" TargetMode="External"/><Relationship Id="rId27" Type="http://schemas.openxmlformats.org/officeDocument/2006/relationships/hyperlink" Target="mailto:info@gretzcom.ch"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1693</Words>
  <Characters>10667</Characters>
  <Application>Microsoft Office Word</Application>
  <DocSecurity>0</DocSecurity>
  <Lines>88</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yaşar</dc:creator>
  <cp:keywords/>
  <dc:description/>
  <cp:lastModifiedBy>Kay Findling (Gretz Communications AG)</cp:lastModifiedBy>
  <cp:revision>44</cp:revision>
  <cp:lastPrinted>2026-03-04T12:40:00Z</cp:lastPrinted>
  <dcterms:created xsi:type="dcterms:W3CDTF">2026-02-10T07:43:00Z</dcterms:created>
  <dcterms:modified xsi:type="dcterms:W3CDTF">2026-09-15T08:55:00Z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f678ab3c1318b3047cafba29f1bdb8867f361f636781be693b03cf8705658228</vt:lpwstr>
  </property>
  <property fmtid="{D5CDD505-2E9C-101B-9397-08002B2CF9AE}" pid="3" name="DLPManualFileClassification">
    <vt:lpwstr>{1A067545-A4E2-4FA1-8094-0D7902669705}</vt:lpwstr>
  </property>
  <property fmtid="{D5CDD505-2E9C-101B-9397-08002B2CF9AE}" pid="4" name="DLPManualFileClassificationLastModifiedBy">
    <vt:lpwstr>TGA\ebru.oztinaz</vt:lpwstr>
  </property>
  <property fmtid="{D5CDD505-2E9C-101B-9397-08002B2CF9AE}" pid="5" name="DLPManualFileClassificationLastModificationDate">
    <vt:lpwstr>1678700792</vt:lpwstr>
  </property>
  <property fmtid="{D5CDD505-2E9C-101B-9397-08002B2CF9AE}" pid="6" name="DLPManualFileClassificationVersion">
    <vt:lpwstr>11.5.0.60</vt:lpwstr>
  </property>
</Properties>
</file>