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18D95B86" w14:textId="3EF10143" w:rsidR="00D70D66" w:rsidRDefault="009B3DCD" w:rsidP="005328DF">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005328DF" w:rsidRPr="005328DF">
        <w:rPr>
          <w:rFonts w:ascii="Arial" w:eastAsia="Calibri" w:hAnsi="Arial" w:cs="Arial"/>
          <w:b/>
          <w:iCs/>
          <w:sz w:val="28"/>
          <w:szCs w:val="28"/>
          <w:lang w:val="de-CH"/>
        </w:rPr>
        <w:t>Antike Schätze kommen in den</w:t>
      </w:r>
      <w:r w:rsidR="005328DF">
        <w:rPr>
          <w:rFonts w:ascii="Arial" w:eastAsia="Calibri" w:hAnsi="Arial" w:cs="Arial"/>
          <w:b/>
          <w:iCs/>
          <w:sz w:val="28"/>
          <w:szCs w:val="28"/>
          <w:lang w:val="de-CH"/>
        </w:rPr>
        <w:t xml:space="preserve"> </w:t>
      </w:r>
      <w:r w:rsidR="005328DF" w:rsidRPr="005328DF">
        <w:rPr>
          <w:rFonts w:ascii="Arial" w:eastAsia="Calibri" w:hAnsi="Arial" w:cs="Arial"/>
          <w:b/>
          <w:iCs/>
          <w:sz w:val="28"/>
          <w:szCs w:val="28"/>
          <w:lang w:val="de-CH"/>
        </w:rPr>
        <w:t>ägäischen und mediterranen Städten der Türk</w:t>
      </w:r>
      <w:r w:rsidR="005328DF">
        <w:rPr>
          <w:rFonts w:ascii="Arial" w:eastAsia="Calibri" w:hAnsi="Arial" w:cs="Arial"/>
          <w:b/>
          <w:iCs/>
          <w:sz w:val="28"/>
          <w:szCs w:val="28"/>
          <w:lang w:val="de-CH"/>
        </w:rPr>
        <w:t>iye</w:t>
      </w:r>
      <w:r w:rsidR="005328DF" w:rsidRPr="005328DF">
        <w:rPr>
          <w:rFonts w:ascii="Arial" w:eastAsia="Calibri" w:hAnsi="Arial" w:cs="Arial"/>
          <w:b/>
          <w:iCs/>
          <w:sz w:val="28"/>
          <w:szCs w:val="28"/>
          <w:lang w:val="de-CH"/>
        </w:rPr>
        <w:t xml:space="preserve"> ans Licht</w:t>
      </w:r>
    </w:p>
    <w:p w14:paraId="11F27F1A" w14:textId="1F02C224" w:rsidR="005328DF" w:rsidRDefault="005626E4" w:rsidP="00DC502B">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5328DF">
        <w:rPr>
          <w:rFonts w:ascii="Arial" w:eastAsia="Calibri" w:hAnsi="Arial" w:cs="Arial"/>
          <w:b/>
          <w:bCs/>
          <w:lang w:val="de-CH"/>
        </w:rPr>
        <w:t>07.09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w:t>
      </w:r>
      <w:r w:rsidR="007A16BF">
        <w:rPr>
          <w:rFonts w:ascii="Arial" w:eastAsia="Calibri" w:hAnsi="Arial" w:cs="Arial"/>
          <w:b/>
          <w:bCs/>
          <w:lang w:val="de-CH"/>
        </w:rPr>
        <w:t xml:space="preserve"> </w:t>
      </w:r>
      <w:r w:rsidR="005328DF" w:rsidRPr="005328DF">
        <w:rPr>
          <w:rFonts w:ascii="Arial" w:eastAsia="Calibri" w:hAnsi="Arial" w:cs="Arial"/>
          <w:b/>
          <w:bCs/>
          <w:lang w:val="de-CH"/>
        </w:rPr>
        <w:t>Anatolien, das über Jahrtausende hinweg Heimat unzähliger Zivilisationen war, birgt unter seiner Erde ein ausserordentlich reiches Kulturerbe.</w:t>
      </w:r>
    </w:p>
    <w:p w14:paraId="74E70958" w14:textId="0DE7D567" w:rsidR="000E23D0" w:rsidRDefault="005328DF" w:rsidP="00DC502B">
      <w:pPr>
        <w:spacing w:after="120" w:line="360" w:lineRule="auto"/>
        <w:jc w:val="both"/>
        <w:rPr>
          <w:rFonts w:ascii="Arial" w:eastAsia="Calibri" w:hAnsi="Arial" w:cs="Arial"/>
          <w:b/>
          <w:bCs/>
          <w:lang w:val="de-CH"/>
        </w:rPr>
      </w:pPr>
      <w:r w:rsidRPr="005328DF">
        <w:rPr>
          <w:rFonts w:ascii="Arial" w:eastAsia="Calibri" w:hAnsi="Arial" w:cs="Arial"/>
          <w:lang w:val="de-CH"/>
        </w:rPr>
        <w:t>Auch heute noch kommen in der ganzen Türkiye Spuren dieser vielschichtigen Vergangenheit zum Vorschein, die durch archäologische Forschungen und Ausgrabungen im ganzen Land ans Licht gebracht werden.</w:t>
      </w:r>
    </w:p>
    <w:p w14:paraId="246F1867" w14:textId="0C55CABE" w:rsidR="0060352A" w:rsidRPr="005328DF" w:rsidRDefault="005328DF" w:rsidP="007C1799">
      <w:pPr>
        <w:spacing w:after="120" w:line="360" w:lineRule="auto"/>
        <w:jc w:val="both"/>
        <w:rPr>
          <w:rFonts w:ascii="Arial" w:eastAsia="Calibri" w:hAnsi="Arial" w:cs="Arial"/>
          <w:b/>
          <w:bCs/>
          <w:lang w:val="de-CH"/>
        </w:rPr>
      </w:pPr>
      <w:r w:rsidRPr="005328DF">
        <w:rPr>
          <w:rFonts w:ascii="Arial" w:eastAsia="Calibri" w:hAnsi="Arial" w:cs="Arial"/>
          <w:b/>
          <w:bCs/>
          <w:lang w:val="de-CH"/>
        </w:rPr>
        <w:t>Von sprudelnden Brunnen bis hin zu gut erhaltenen Statuen</w:t>
      </w:r>
    </w:p>
    <w:p w14:paraId="3474EFBA" w14:textId="713B2342" w:rsidR="005328DF" w:rsidRDefault="005328DF" w:rsidP="007C1799">
      <w:pPr>
        <w:spacing w:after="120" w:line="360" w:lineRule="auto"/>
        <w:jc w:val="both"/>
        <w:rPr>
          <w:rFonts w:ascii="Arial" w:eastAsia="Calibri" w:hAnsi="Arial" w:cs="Arial"/>
          <w:lang w:val="de-CH"/>
        </w:rPr>
      </w:pPr>
      <w:r w:rsidRPr="005328DF">
        <w:rPr>
          <w:rFonts w:ascii="Arial" w:eastAsia="Calibri" w:hAnsi="Arial" w:cs="Arial"/>
          <w:lang w:val="de-CH"/>
        </w:rPr>
        <w:t>Eines der herausragenden Reiseziele, an denen die Türk</w:t>
      </w:r>
      <w:r>
        <w:rPr>
          <w:rFonts w:ascii="Arial" w:eastAsia="Calibri" w:hAnsi="Arial" w:cs="Arial"/>
          <w:lang w:val="de-CH"/>
        </w:rPr>
        <w:t>iye</w:t>
      </w:r>
      <w:r w:rsidRPr="005328DF">
        <w:rPr>
          <w:rFonts w:ascii="Arial" w:eastAsia="Calibri" w:hAnsi="Arial" w:cs="Arial"/>
          <w:lang w:val="de-CH"/>
        </w:rPr>
        <w:t xml:space="preserve"> einige ihrer bedeutendsten archäologischen Arbeiten durchführt, ist </w:t>
      </w:r>
      <w:hyperlink r:id="rId7" w:history="1">
        <w:proofErr w:type="spellStart"/>
        <w:r w:rsidRPr="005328DF">
          <w:rPr>
            <w:rStyle w:val="Hyperlink"/>
            <w:rFonts w:ascii="Arial" w:eastAsia="Calibri" w:hAnsi="Arial" w:cs="Arial"/>
            <w:lang w:val="de-CH"/>
          </w:rPr>
          <w:t>Burdur</w:t>
        </w:r>
        <w:proofErr w:type="spellEnd"/>
      </w:hyperlink>
      <w:r w:rsidRPr="005328DF">
        <w:rPr>
          <w:rFonts w:ascii="Arial" w:eastAsia="Calibri" w:hAnsi="Arial" w:cs="Arial"/>
          <w:lang w:val="de-CH"/>
        </w:rPr>
        <w:t xml:space="preserve">, das im Herzen der Seenregion des Mittelmeers liegt. </w:t>
      </w:r>
      <w:proofErr w:type="spellStart"/>
      <w:r w:rsidRPr="005328DF">
        <w:rPr>
          <w:rFonts w:ascii="Arial" w:eastAsia="Calibri" w:hAnsi="Arial" w:cs="Arial"/>
          <w:lang w:val="de-CH"/>
        </w:rPr>
        <w:t>Kibyra</w:t>
      </w:r>
      <w:proofErr w:type="spellEnd"/>
      <w:r w:rsidRPr="005328DF">
        <w:rPr>
          <w:rFonts w:ascii="Arial" w:eastAsia="Calibri" w:hAnsi="Arial" w:cs="Arial"/>
          <w:lang w:val="de-CH"/>
        </w:rPr>
        <w:t xml:space="preserve"> und </w:t>
      </w:r>
      <w:proofErr w:type="spellStart"/>
      <w:r w:rsidRPr="005328DF">
        <w:rPr>
          <w:rFonts w:ascii="Arial" w:eastAsia="Calibri" w:hAnsi="Arial" w:cs="Arial"/>
          <w:lang w:val="de-CH"/>
        </w:rPr>
        <w:t>Sagalassos</w:t>
      </w:r>
      <w:proofErr w:type="spellEnd"/>
      <w:r w:rsidRPr="005328DF">
        <w:rPr>
          <w:rFonts w:ascii="Arial" w:eastAsia="Calibri" w:hAnsi="Arial" w:cs="Arial"/>
          <w:lang w:val="de-CH"/>
        </w:rPr>
        <w:t xml:space="preserve"> in </w:t>
      </w:r>
      <w:proofErr w:type="spellStart"/>
      <w:r w:rsidRPr="005328DF">
        <w:rPr>
          <w:rFonts w:ascii="Arial" w:eastAsia="Calibri" w:hAnsi="Arial" w:cs="Arial"/>
          <w:lang w:val="de-CH"/>
        </w:rPr>
        <w:t>Burdur</w:t>
      </w:r>
      <w:proofErr w:type="spellEnd"/>
      <w:r w:rsidRPr="005328DF">
        <w:rPr>
          <w:rFonts w:ascii="Arial" w:eastAsia="Calibri" w:hAnsi="Arial" w:cs="Arial"/>
          <w:lang w:val="de-CH"/>
        </w:rPr>
        <w:t xml:space="preserve"> gelten als die bedeutendsten und faszinierendsten antiken Stätten der Region. Stellen Sie sich eine antike Stadt vor, in der ein vor Tausenden von Jahren erbauter Brunnen noch heute fliesst und die Besucher auf eine Reise in die Vergangenheit einlädt. Mit ihren sorgfältig restaurierten Brunnen bieten </w:t>
      </w:r>
      <w:proofErr w:type="spellStart"/>
      <w:r w:rsidRPr="005328DF">
        <w:rPr>
          <w:rFonts w:ascii="Arial" w:eastAsia="Calibri" w:hAnsi="Arial" w:cs="Arial"/>
          <w:lang w:val="de-CH"/>
        </w:rPr>
        <w:t>Sagalassos</w:t>
      </w:r>
      <w:proofErr w:type="spellEnd"/>
      <w:r w:rsidRPr="005328DF">
        <w:rPr>
          <w:rFonts w:ascii="Arial" w:eastAsia="Calibri" w:hAnsi="Arial" w:cs="Arial"/>
          <w:lang w:val="de-CH"/>
        </w:rPr>
        <w:t xml:space="preserve"> und </w:t>
      </w:r>
      <w:proofErr w:type="spellStart"/>
      <w:r w:rsidRPr="005328DF">
        <w:rPr>
          <w:rFonts w:ascii="Arial" w:eastAsia="Calibri" w:hAnsi="Arial" w:cs="Arial"/>
          <w:lang w:val="de-CH"/>
        </w:rPr>
        <w:t>Kibyra</w:t>
      </w:r>
      <w:proofErr w:type="spellEnd"/>
      <w:r w:rsidRPr="005328DF">
        <w:rPr>
          <w:rFonts w:ascii="Arial" w:eastAsia="Calibri" w:hAnsi="Arial" w:cs="Arial"/>
          <w:lang w:val="de-CH"/>
        </w:rPr>
        <w:t xml:space="preserve"> genau diese Atmosphäre. Tatsächlich haben diese beiden antiken Städte in letzter Zeit auch weltweit archäologisches Interesse geweckt, nicht nur wegen ihrer Brunnen, sondern auch wegen einer Reihe aussergewöhnlicher Funde. Zu den beeindruckendsten zählen Statuen, die fast vollständig intakt geborgen wurden.</w:t>
      </w:r>
    </w:p>
    <w:p w14:paraId="6BB35FC5" w14:textId="38F1D74D" w:rsidR="005328DF" w:rsidRDefault="00171E94" w:rsidP="007C1799">
      <w:pPr>
        <w:spacing w:after="120" w:line="360" w:lineRule="auto"/>
        <w:jc w:val="both"/>
        <w:rPr>
          <w:rFonts w:ascii="Arial" w:eastAsia="Calibri" w:hAnsi="Arial" w:cs="Arial"/>
          <w:lang w:val="de-CH"/>
        </w:rPr>
      </w:pPr>
      <w:proofErr w:type="spellStart"/>
      <w:r w:rsidRPr="00171E94">
        <w:rPr>
          <w:rFonts w:ascii="Arial" w:eastAsia="Calibri" w:hAnsi="Arial" w:cs="Arial"/>
          <w:lang w:val="de-CH"/>
        </w:rPr>
        <w:t>Kibyra</w:t>
      </w:r>
      <w:proofErr w:type="spellEnd"/>
      <w:r w:rsidRPr="00171E94">
        <w:rPr>
          <w:rFonts w:ascii="Arial" w:eastAsia="Calibri" w:hAnsi="Arial" w:cs="Arial"/>
          <w:lang w:val="de-CH"/>
        </w:rPr>
        <w:t xml:space="preserve"> ist eine bedeutende Stadt der römischen Zivilisation, die für ihren symmetrischen Grundriss bekannt ist, der so angelegt wurde, dass sich die Bauwerke gegenseitig nicht die Aussicht versperren. Zu den jüngsten Funden, die Aufschluss über die römische Geschichte der Stadt geben, gehören zwei Statuen von Kaiser Hadrian, die 2025 bei Ausgrabungen am Propylon (dem monumentalen Eingangstor) freigelegt wurden. Neben diesen fast vollständig erhaltenen Statuen besticht auch das Theater der Stadt durch seinen reichen archäologischen Fundbestand und seine Restaurationen. </w:t>
      </w:r>
      <w:proofErr w:type="spellStart"/>
      <w:r w:rsidRPr="00171E94">
        <w:rPr>
          <w:rFonts w:ascii="Arial" w:eastAsia="Calibri" w:hAnsi="Arial" w:cs="Arial"/>
          <w:lang w:val="de-CH"/>
        </w:rPr>
        <w:t>Kibyra</w:t>
      </w:r>
      <w:proofErr w:type="spellEnd"/>
      <w:r w:rsidRPr="00171E94">
        <w:rPr>
          <w:rFonts w:ascii="Arial" w:eastAsia="Calibri" w:hAnsi="Arial" w:cs="Arial"/>
          <w:lang w:val="de-CH"/>
        </w:rPr>
        <w:t xml:space="preserve"> begrüsst die Besucher mit einem der prächtigsten Stadien Anatoliens – einem Bauwerk mit einer Kapazität von rund 10'000 Plätzen, in dem einst legendäre Gladiatorenkämpfe ausgetragen wurden. In </w:t>
      </w:r>
      <w:proofErr w:type="spellStart"/>
      <w:r w:rsidRPr="00171E94">
        <w:rPr>
          <w:rFonts w:ascii="Arial" w:eastAsia="Calibri" w:hAnsi="Arial" w:cs="Arial"/>
          <w:lang w:val="de-CH"/>
        </w:rPr>
        <w:t>Kibyra</w:t>
      </w:r>
      <w:proofErr w:type="spellEnd"/>
      <w:r w:rsidRPr="00171E94">
        <w:rPr>
          <w:rFonts w:ascii="Arial" w:eastAsia="Calibri" w:hAnsi="Arial" w:cs="Arial"/>
          <w:lang w:val="de-CH"/>
        </w:rPr>
        <w:t xml:space="preserve"> wurden kürzlich die drei Eingangsbögen des Stadions sowie ein monumentales Grab aus hellenistischer Zeit im östlichen Zuschauerbereich des Stadions restauriert. Zusätzlich zu diesen bemerkenswerten Funden haben Archäologen neben der Nordmauer des Stadions ein Relief freigelegt, das ein </w:t>
      </w:r>
      <w:proofErr w:type="spellStart"/>
      <w:r w:rsidRPr="00171E94">
        <w:rPr>
          <w:rFonts w:ascii="Arial" w:eastAsia="Calibri" w:hAnsi="Arial" w:cs="Arial"/>
          <w:lang w:val="de-CH"/>
        </w:rPr>
        <w:t>Tropaion</w:t>
      </w:r>
      <w:proofErr w:type="spellEnd"/>
      <w:r w:rsidRPr="00171E94">
        <w:rPr>
          <w:rFonts w:ascii="Arial" w:eastAsia="Calibri" w:hAnsi="Arial" w:cs="Arial"/>
          <w:lang w:val="de-CH"/>
        </w:rPr>
        <w:t xml:space="preserve"> – eine antike Siegertrophäe – darstellt.</w:t>
      </w:r>
    </w:p>
    <w:p w14:paraId="3DCF524B" w14:textId="11AF8061" w:rsidR="00171E94" w:rsidRDefault="00171E94" w:rsidP="007C1799">
      <w:pPr>
        <w:spacing w:after="120" w:line="360" w:lineRule="auto"/>
        <w:jc w:val="both"/>
        <w:rPr>
          <w:rFonts w:ascii="Arial" w:eastAsia="Calibri" w:hAnsi="Arial" w:cs="Arial"/>
          <w:lang w:val="de-CH"/>
        </w:rPr>
      </w:pPr>
      <w:r w:rsidRPr="00171E94">
        <w:rPr>
          <w:rFonts w:ascii="Arial" w:eastAsia="Calibri" w:hAnsi="Arial" w:cs="Arial"/>
          <w:lang w:val="de-CH"/>
        </w:rPr>
        <w:lastRenderedPageBreak/>
        <w:t xml:space="preserve">In </w:t>
      </w:r>
      <w:proofErr w:type="spellStart"/>
      <w:r w:rsidRPr="00171E94">
        <w:rPr>
          <w:rFonts w:ascii="Arial" w:eastAsia="Calibri" w:hAnsi="Arial" w:cs="Arial"/>
          <w:lang w:val="de-CH"/>
        </w:rPr>
        <w:t>Sagalassos</w:t>
      </w:r>
      <w:proofErr w:type="spellEnd"/>
      <w:r w:rsidRPr="00171E94">
        <w:rPr>
          <w:rFonts w:ascii="Arial" w:eastAsia="Calibri" w:hAnsi="Arial" w:cs="Arial"/>
          <w:lang w:val="de-CH"/>
        </w:rPr>
        <w:t>, der bedeutenden Stadt der Region Pisidien während der römischen Kaiserzeit, führten Ausgrabungen im Odeon im Jahr 2025 zu einem weiteren bemerkenswerten Fund: einer Statue eines jungen Mannes, der mit einem Hirtenstab und einem Ziegenfell dargestellt ist. Da bis auf den Kopf und den Arm fast alle Details erhalten sind, wird angenommen, dass die Statue den Gott Pan darstellt. An der antiken Stätte, die auf der vorläufigen UNESCO-Welterbeliste steht, entdeckten Forscher im Jahr 2024 an einem Nymphäum an der Südoststrasse Hochreliefs, die Artemis, Ares und Apollo darstellen.</w:t>
      </w:r>
    </w:p>
    <w:p w14:paraId="181C11FD" w14:textId="721B3552" w:rsidR="00171E94" w:rsidRPr="00171E94" w:rsidRDefault="00171E94" w:rsidP="007C1799">
      <w:pPr>
        <w:spacing w:after="120" w:line="360" w:lineRule="auto"/>
        <w:jc w:val="both"/>
        <w:rPr>
          <w:rFonts w:ascii="Arial" w:eastAsia="Calibri" w:hAnsi="Arial" w:cs="Arial"/>
          <w:b/>
          <w:bCs/>
          <w:lang w:val="de-CH"/>
        </w:rPr>
      </w:pPr>
      <w:r w:rsidRPr="00171E94">
        <w:rPr>
          <w:rFonts w:ascii="Arial" w:eastAsia="Calibri" w:hAnsi="Arial" w:cs="Arial"/>
          <w:b/>
          <w:bCs/>
          <w:lang w:val="de-CH"/>
        </w:rPr>
        <w:t>Die Skulpturenschätze der Türkiye – eine Erweiterung</w:t>
      </w:r>
    </w:p>
    <w:p w14:paraId="38D9245E" w14:textId="3DC0FE09" w:rsidR="005A4D0A" w:rsidRPr="005A4D0A" w:rsidRDefault="005A4D0A" w:rsidP="005A4D0A">
      <w:pPr>
        <w:spacing w:after="120" w:line="360" w:lineRule="auto"/>
        <w:jc w:val="both"/>
        <w:rPr>
          <w:rFonts w:ascii="Arial" w:eastAsia="Calibri" w:hAnsi="Arial" w:cs="Arial"/>
          <w:lang w:val="de-CH"/>
        </w:rPr>
      </w:pPr>
      <w:r w:rsidRPr="005A4D0A">
        <w:rPr>
          <w:rFonts w:ascii="Arial" w:eastAsia="Calibri" w:hAnsi="Arial" w:cs="Arial"/>
          <w:lang w:val="de-CH"/>
        </w:rPr>
        <w:t xml:space="preserve">Eine weitere bemerkenswerte Stätte im Mittelmeerraum mit beeindruckenden neuen Skulpturenfunden befindet sich in </w:t>
      </w:r>
      <w:hyperlink r:id="rId8" w:history="1">
        <w:r w:rsidRPr="005A4D0A">
          <w:rPr>
            <w:rStyle w:val="Hyperlink"/>
            <w:rFonts w:ascii="Arial" w:eastAsia="Calibri" w:hAnsi="Arial" w:cs="Arial"/>
            <w:lang w:val="de-CH"/>
          </w:rPr>
          <w:t>Antalya</w:t>
        </w:r>
      </w:hyperlink>
      <w:r w:rsidRPr="005A4D0A">
        <w:rPr>
          <w:rFonts w:ascii="Arial" w:eastAsia="Calibri" w:hAnsi="Arial" w:cs="Arial"/>
          <w:lang w:val="de-CH"/>
        </w:rPr>
        <w:t xml:space="preserve">, dem Herzen der türkischen Riviera. Im Rahmen des Projekts «Legacy for the Future» wurde bei Ausgrabungen in der antiken Stadt </w:t>
      </w:r>
      <w:proofErr w:type="spellStart"/>
      <w:r w:rsidRPr="005A4D0A">
        <w:rPr>
          <w:rFonts w:ascii="Arial" w:eastAsia="Calibri" w:hAnsi="Arial" w:cs="Arial"/>
          <w:lang w:val="de-CH"/>
        </w:rPr>
        <w:t>Aspendos</w:t>
      </w:r>
      <w:proofErr w:type="spellEnd"/>
      <w:r w:rsidRPr="005A4D0A">
        <w:rPr>
          <w:rFonts w:ascii="Arial" w:eastAsia="Calibri" w:hAnsi="Arial" w:cs="Arial"/>
          <w:lang w:val="de-CH"/>
        </w:rPr>
        <w:t xml:space="preserve"> eine 2.20 Meter hohe </w:t>
      </w:r>
      <w:proofErr w:type="spellStart"/>
      <w:r w:rsidRPr="005A4D0A">
        <w:rPr>
          <w:rFonts w:ascii="Arial" w:eastAsia="Calibri" w:hAnsi="Arial" w:cs="Arial"/>
          <w:lang w:val="de-CH"/>
        </w:rPr>
        <w:t>Marmorstatuengruppe</w:t>
      </w:r>
      <w:proofErr w:type="spellEnd"/>
      <w:r w:rsidRPr="005A4D0A">
        <w:rPr>
          <w:rFonts w:ascii="Arial" w:eastAsia="Calibri" w:hAnsi="Arial" w:cs="Arial"/>
          <w:lang w:val="de-CH"/>
        </w:rPr>
        <w:t xml:space="preserve"> entdeckt, die Asklepios, den Gott der Medizin, zusammen mit seinem Sohn und Helfer Telesphoros, dem Symbol der Heilung, darstellt. Diese Skulptur, die fast vollständig erhalten ist, liefert wichtige Einblicke in die Rolle der Gesundheits- und Heilungskulte in </w:t>
      </w:r>
      <w:proofErr w:type="spellStart"/>
      <w:r w:rsidRPr="005A4D0A">
        <w:rPr>
          <w:rFonts w:ascii="Arial" w:eastAsia="Calibri" w:hAnsi="Arial" w:cs="Arial"/>
          <w:lang w:val="de-CH"/>
        </w:rPr>
        <w:t>Aspendos</w:t>
      </w:r>
      <w:proofErr w:type="spellEnd"/>
      <w:r w:rsidRPr="005A4D0A">
        <w:rPr>
          <w:rFonts w:ascii="Arial" w:eastAsia="Calibri" w:hAnsi="Arial" w:cs="Arial"/>
          <w:lang w:val="de-CH"/>
        </w:rPr>
        <w:t xml:space="preserve">. Sie wird auf das letzte Viertel des 2. Jahrhunderts datiert und spiegelt zudem den bildhauerischen Stil dieser Epoche wider. </w:t>
      </w:r>
      <w:proofErr w:type="spellStart"/>
      <w:r w:rsidRPr="005A4D0A">
        <w:rPr>
          <w:rFonts w:ascii="Arial" w:eastAsia="Calibri" w:hAnsi="Arial" w:cs="Arial"/>
          <w:lang w:val="de-CH"/>
        </w:rPr>
        <w:t>Aspendos</w:t>
      </w:r>
      <w:proofErr w:type="spellEnd"/>
      <w:r w:rsidRPr="005A4D0A">
        <w:rPr>
          <w:rFonts w:ascii="Arial" w:eastAsia="Calibri" w:hAnsi="Arial" w:cs="Arial"/>
          <w:lang w:val="de-CH"/>
        </w:rPr>
        <w:t>, berühmt für sein imposantes, gut erhaltenes Theater aus der Römerzeit, empfängt Besucher im Sommer im Rahmen des «Night Museums»-Projekts auch nachts mit einer besonderen Beleuchtung.</w:t>
      </w:r>
    </w:p>
    <w:p w14:paraId="78EF23E2" w14:textId="1513796D" w:rsidR="005A4D0A" w:rsidRDefault="005A4D0A" w:rsidP="005A4D0A">
      <w:pPr>
        <w:spacing w:after="120" w:line="360" w:lineRule="auto"/>
        <w:jc w:val="both"/>
        <w:rPr>
          <w:rFonts w:ascii="Arial" w:eastAsia="Calibri" w:hAnsi="Arial" w:cs="Arial"/>
          <w:lang w:val="de-CH"/>
        </w:rPr>
      </w:pPr>
      <w:r w:rsidRPr="005A4D0A">
        <w:rPr>
          <w:rFonts w:ascii="Arial" w:eastAsia="Calibri" w:hAnsi="Arial" w:cs="Arial"/>
          <w:lang w:val="de-CH"/>
        </w:rPr>
        <w:t xml:space="preserve">Unterdessen wurde in der Ägäisregion in der antiken Stadt Sardis in </w:t>
      </w:r>
      <w:hyperlink r:id="rId9" w:history="1">
        <w:r w:rsidRPr="005A4D0A">
          <w:rPr>
            <w:rStyle w:val="Hyperlink"/>
            <w:rFonts w:ascii="Arial" w:eastAsia="Calibri" w:hAnsi="Arial" w:cs="Arial"/>
            <w:lang w:val="de-CH"/>
          </w:rPr>
          <w:t>Manisa</w:t>
        </w:r>
      </w:hyperlink>
      <w:r w:rsidRPr="005A4D0A">
        <w:rPr>
          <w:rFonts w:ascii="Arial" w:eastAsia="Calibri" w:hAnsi="Arial" w:cs="Arial"/>
          <w:lang w:val="de-CH"/>
        </w:rPr>
        <w:t>, die auf der UNESCO-Welterbeliste steht, eine weitere intakte Statue entdeckt. Die antike Stätte, die als Hauptstadt des lydischen Königreichs bekannt ist und eine der sieben Gemeinden beherbergt, die im Buch der Offenbarung erwähnt werden, brachte die Statue eines jungen Mannes zutage, die aus der ersten Hälfte des 5. Jahrhunderts v. Chr. stammt. Diese bemerkenswert gut erhaltene, kolossale Statue, die in zwei Teilen freigelegt wurde, wird Reisenden bald im Museum von Manisa zugänglich sein. Die 2.2 Meter hohe Marmorskulptur bietet durch ihre monumentale Grösse, ihren aussergewöhnlichen Erhaltungszustand und die Details der Kleidung, die die lydische Kultur widerspiegeln, unschätzbare Einblicke in die Kunst und das gesellschaftliche Leben jener Zeit.</w:t>
      </w:r>
    </w:p>
    <w:p w14:paraId="05577328" w14:textId="5051E8D0" w:rsidR="005A4D0A" w:rsidRDefault="005A4D0A" w:rsidP="005A4D0A">
      <w:pPr>
        <w:spacing w:after="120" w:line="360" w:lineRule="auto"/>
        <w:jc w:val="both"/>
        <w:rPr>
          <w:rFonts w:ascii="Arial" w:eastAsia="Calibri" w:hAnsi="Arial" w:cs="Arial"/>
          <w:lang w:val="de-CH"/>
        </w:rPr>
      </w:pPr>
      <w:r w:rsidRPr="005A4D0A">
        <w:rPr>
          <w:rFonts w:ascii="Arial" w:eastAsia="Calibri" w:hAnsi="Arial" w:cs="Arial"/>
          <w:lang w:val="de-CH"/>
        </w:rPr>
        <w:t>Während Ausgrabungen unser Verständnis der Vergangenheit Anatoliens immer weiter vertiefen, ist die archäologische Landschaft der Türki</w:t>
      </w:r>
      <w:r>
        <w:rPr>
          <w:rFonts w:ascii="Arial" w:eastAsia="Calibri" w:hAnsi="Arial" w:cs="Arial"/>
          <w:lang w:val="de-CH"/>
        </w:rPr>
        <w:t>ye</w:t>
      </w:r>
      <w:r w:rsidRPr="005A4D0A">
        <w:rPr>
          <w:rFonts w:ascii="Arial" w:eastAsia="Calibri" w:hAnsi="Arial" w:cs="Arial"/>
          <w:lang w:val="de-CH"/>
        </w:rPr>
        <w:t xml:space="preserve"> nach wie vor eine Geschichte, die noch geschrieben wird. Für Reisende, die sich für Geschichte und Kulturrouten begeistern, eröffnet jede Entdeckung einen neuen Einblick in dieses aussergewöhnliche Erbe – und lässt eine neue Reise in Aussicht.</w:t>
      </w:r>
    </w:p>
    <w:p w14:paraId="6A2DE511" w14:textId="77777777" w:rsidR="005A4D0A" w:rsidRPr="005A4D0A" w:rsidRDefault="005A4D0A" w:rsidP="005A4D0A">
      <w:pPr>
        <w:spacing w:after="120" w:line="360" w:lineRule="auto"/>
        <w:jc w:val="both"/>
        <w:rPr>
          <w:rFonts w:ascii="Arial" w:eastAsia="Calibri" w:hAnsi="Arial" w:cs="Arial"/>
          <w:lang w:val="de-CH"/>
        </w:rPr>
      </w:pPr>
    </w:p>
    <w:p w14:paraId="4FC23ECC" w14:textId="6F605493" w:rsidR="005A05F4" w:rsidRPr="000E23D0" w:rsidRDefault="003F7404" w:rsidP="00E36C34">
      <w:pPr>
        <w:pStyle w:val="KeinLeerraum"/>
        <w:spacing w:after="120" w:line="360" w:lineRule="auto"/>
        <w:jc w:val="both"/>
        <w:rPr>
          <w:rFonts w:ascii="Arial" w:eastAsia="Times New Roman" w:hAnsi="Arial" w:cs="Arial"/>
          <w:lang w:val="en-US"/>
        </w:rPr>
      </w:pPr>
      <w:r w:rsidRPr="003F7404">
        <w:rPr>
          <w:rFonts w:ascii="Arial" w:eastAsia="Times New Roman" w:hAnsi="Arial" w:cs="Arial"/>
          <w:lang w:val="de-CH"/>
        </w:rPr>
        <w:lastRenderedPageBreak/>
        <w:t xml:space="preserve">Bilder inklusive Copyrights finden </w:t>
      </w:r>
      <w:r w:rsidRPr="00CD6BA4">
        <w:rPr>
          <w:rFonts w:ascii="Arial" w:eastAsia="Times New Roman" w:hAnsi="Arial" w:cs="Arial"/>
          <w:lang w:val="de-CH"/>
        </w:rPr>
        <w:t xml:space="preserve">Sie </w:t>
      </w:r>
      <w:hyperlink r:id="rId10" w:history="1">
        <w:r w:rsidRPr="00E9696C">
          <w:rPr>
            <w:rStyle w:val="Hyperlink"/>
            <w:rFonts w:ascii="Arial" w:eastAsia="Times New Roman" w:hAnsi="Arial" w:cs="Arial"/>
            <w:b/>
            <w:bCs/>
            <w:lang w:val="de-CH"/>
          </w:rPr>
          <w:t>hier.</w:t>
        </w:r>
      </w:hyperlink>
      <w:r w:rsidR="002C5B16">
        <w:rPr>
          <w:rFonts w:ascii="Arial" w:eastAsia="Times New Roman" w:hAnsi="Arial" w:cs="Arial"/>
          <w:lang w:val="de-CH"/>
        </w:rPr>
        <w:t xml:space="preserve"> </w:t>
      </w:r>
      <w:r w:rsidR="002C5B16" w:rsidRPr="000E23D0">
        <w:rPr>
          <w:rFonts w:ascii="Arial" w:eastAsia="Times New Roman" w:hAnsi="Arial" w:cs="Arial"/>
          <w:lang w:val="en-US"/>
        </w:rPr>
        <w:t>Bilder © GoTürkiye.</w:t>
      </w:r>
    </w:p>
    <w:p w14:paraId="1A4EDE59" w14:textId="41D24B95" w:rsidR="005626E4" w:rsidRPr="00902A4F" w:rsidRDefault="005626E4" w:rsidP="00994653">
      <w:pPr>
        <w:pStyle w:val="KeinLeerraum"/>
        <w:spacing w:after="120" w:line="360" w:lineRule="auto"/>
        <w:jc w:val="both"/>
        <w:rPr>
          <w:rFonts w:ascii="Arial" w:hAnsi="Arial" w:cs="Arial"/>
          <w:b/>
          <w:bCs/>
          <w:lang w:val="en-US"/>
        </w:rPr>
      </w:pPr>
      <w:r w:rsidRPr="00902A4F">
        <w:rPr>
          <w:rFonts w:ascii="Arial" w:hAnsi="Arial" w:cs="Arial"/>
          <w:b/>
          <w:bCs/>
          <w:lang w:val="en-US"/>
        </w:rPr>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11"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12"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13"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14"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Pr="00DC502B"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15"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w:t>
      </w:r>
      <w:proofErr w:type="gramStart"/>
      <w:r w:rsidRPr="00030A79">
        <w:rPr>
          <w:rFonts w:ascii="Arial" w:hAnsi="Arial" w:cs="Arial"/>
          <w:sz w:val="20"/>
          <w:lang w:val="de-CH"/>
        </w:rPr>
        <w:t>email</w:t>
      </w:r>
      <w:proofErr w:type="gramEnd"/>
      <w:r w:rsidRPr="00030A79">
        <w:rPr>
          <w:rFonts w:ascii="Arial" w:hAnsi="Arial" w:cs="Arial"/>
          <w:sz w:val="20"/>
          <w:lang w:val="de-CH"/>
        </w:rPr>
        <w:t xml:space="preserve">: </w:t>
      </w:r>
      <w:hyperlink r:id="rId16"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17"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8A8D" w14:textId="77777777" w:rsidR="00D07BC6" w:rsidRDefault="00D07BC6" w:rsidP="005626E4">
      <w:pPr>
        <w:spacing w:after="0" w:line="240" w:lineRule="auto"/>
      </w:pPr>
      <w:r>
        <w:separator/>
      </w:r>
    </w:p>
  </w:endnote>
  <w:endnote w:type="continuationSeparator" w:id="0">
    <w:p w14:paraId="6BA4D847" w14:textId="77777777" w:rsidR="00D07BC6" w:rsidRDefault="00D07BC6"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3F063" w14:textId="77777777" w:rsidR="00D07BC6" w:rsidRDefault="00D07BC6" w:rsidP="005626E4">
      <w:pPr>
        <w:spacing w:after="0" w:line="240" w:lineRule="auto"/>
      </w:pPr>
      <w:r>
        <w:separator/>
      </w:r>
    </w:p>
  </w:footnote>
  <w:footnote w:type="continuationSeparator" w:id="0">
    <w:p w14:paraId="194F5C61" w14:textId="77777777" w:rsidR="00D07BC6" w:rsidRDefault="00D07BC6"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C2CEB"/>
    <w:rsid w:val="000D3E7E"/>
    <w:rsid w:val="000E23D0"/>
    <w:rsid w:val="000F124D"/>
    <w:rsid w:val="000F1306"/>
    <w:rsid w:val="000F3CE2"/>
    <w:rsid w:val="0010499A"/>
    <w:rsid w:val="00106C22"/>
    <w:rsid w:val="00131185"/>
    <w:rsid w:val="00134046"/>
    <w:rsid w:val="00134CC8"/>
    <w:rsid w:val="001413A6"/>
    <w:rsid w:val="00146B6F"/>
    <w:rsid w:val="001471EF"/>
    <w:rsid w:val="00171E94"/>
    <w:rsid w:val="00181735"/>
    <w:rsid w:val="00182B6D"/>
    <w:rsid w:val="0018369A"/>
    <w:rsid w:val="00190220"/>
    <w:rsid w:val="00196902"/>
    <w:rsid w:val="001D3875"/>
    <w:rsid w:val="001D63F7"/>
    <w:rsid w:val="001E0EEB"/>
    <w:rsid w:val="001E6E7F"/>
    <w:rsid w:val="00214B07"/>
    <w:rsid w:val="0022738B"/>
    <w:rsid w:val="00234909"/>
    <w:rsid w:val="002415CB"/>
    <w:rsid w:val="002437A8"/>
    <w:rsid w:val="00265AE6"/>
    <w:rsid w:val="00281A4D"/>
    <w:rsid w:val="002B47CC"/>
    <w:rsid w:val="002C5B16"/>
    <w:rsid w:val="002E7F77"/>
    <w:rsid w:val="002F6AE1"/>
    <w:rsid w:val="00311D92"/>
    <w:rsid w:val="00323B23"/>
    <w:rsid w:val="00324B8F"/>
    <w:rsid w:val="00327DFA"/>
    <w:rsid w:val="0034040B"/>
    <w:rsid w:val="00342E92"/>
    <w:rsid w:val="003459B5"/>
    <w:rsid w:val="00345A32"/>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A70E4"/>
    <w:rsid w:val="003B005E"/>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5978"/>
    <w:rsid w:val="0044799E"/>
    <w:rsid w:val="00454E7C"/>
    <w:rsid w:val="0046504C"/>
    <w:rsid w:val="004749DA"/>
    <w:rsid w:val="00480D20"/>
    <w:rsid w:val="00484DC9"/>
    <w:rsid w:val="004B072D"/>
    <w:rsid w:val="004D45B8"/>
    <w:rsid w:val="004D49D1"/>
    <w:rsid w:val="004E7DE7"/>
    <w:rsid w:val="005041FE"/>
    <w:rsid w:val="00526C07"/>
    <w:rsid w:val="00527135"/>
    <w:rsid w:val="005277A7"/>
    <w:rsid w:val="005328DF"/>
    <w:rsid w:val="0054151F"/>
    <w:rsid w:val="005466A1"/>
    <w:rsid w:val="005621F1"/>
    <w:rsid w:val="005626E4"/>
    <w:rsid w:val="0056387D"/>
    <w:rsid w:val="005666C3"/>
    <w:rsid w:val="00566FE4"/>
    <w:rsid w:val="00572F62"/>
    <w:rsid w:val="00585651"/>
    <w:rsid w:val="005905D6"/>
    <w:rsid w:val="005A05F4"/>
    <w:rsid w:val="005A4D0A"/>
    <w:rsid w:val="005B4089"/>
    <w:rsid w:val="005C17B9"/>
    <w:rsid w:val="005C4891"/>
    <w:rsid w:val="005C4B22"/>
    <w:rsid w:val="005D4910"/>
    <w:rsid w:val="005D7761"/>
    <w:rsid w:val="005E037E"/>
    <w:rsid w:val="005E5435"/>
    <w:rsid w:val="00603221"/>
    <w:rsid w:val="0060352A"/>
    <w:rsid w:val="00605EAE"/>
    <w:rsid w:val="00613E4C"/>
    <w:rsid w:val="00616271"/>
    <w:rsid w:val="00632305"/>
    <w:rsid w:val="00632B45"/>
    <w:rsid w:val="00637F01"/>
    <w:rsid w:val="006423E3"/>
    <w:rsid w:val="006668BD"/>
    <w:rsid w:val="006702D4"/>
    <w:rsid w:val="006764F1"/>
    <w:rsid w:val="006816EE"/>
    <w:rsid w:val="0068521D"/>
    <w:rsid w:val="006A3980"/>
    <w:rsid w:val="006B105E"/>
    <w:rsid w:val="006B60C7"/>
    <w:rsid w:val="006B7DFF"/>
    <w:rsid w:val="006D0AFC"/>
    <w:rsid w:val="006E40B8"/>
    <w:rsid w:val="0070793F"/>
    <w:rsid w:val="00727FAD"/>
    <w:rsid w:val="00730DDF"/>
    <w:rsid w:val="00736B1F"/>
    <w:rsid w:val="00737F54"/>
    <w:rsid w:val="00740E9D"/>
    <w:rsid w:val="007433F6"/>
    <w:rsid w:val="0075185E"/>
    <w:rsid w:val="007607A3"/>
    <w:rsid w:val="007773D4"/>
    <w:rsid w:val="00787962"/>
    <w:rsid w:val="00791B70"/>
    <w:rsid w:val="007A16BF"/>
    <w:rsid w:val="007A3CB4"/>
    <w:rsid w:val="007A5D52"/>
    <w:rsid w:val="007B5E00"/>
    <w:rsid w:val="007C1799"/>
    <w:rsid w:val="007C1D4D"/>
    <w:rsid w:val="007E20B3"/>
    <w:rsid w:val="007F6218"/>
    <w:rsid w:val="007F6CA4"/>
    <w:rsid w:val="00806CA4"/>
    <w:rsid w:val="00811634"/>
    <w:rsid w:val="00811FD4"/>
    <w:rsid w:val="008128E0"/>
    <w:rsid w:val="00827591"/>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B4979"/>
    <w:rsid w:val="008B52D3"/>
    <w:rsid w:val="008B5C0F"/>
    <w:rsid w:val="008B6009"/>
    <w:rsid w:val="008E1A94"/>
    <w:rsid w:val="008E20D2"/>
    <w:rsid w:val="008F5348"/>
    <w:rsid w:val="008F783E"/>
    <w:rsid w:val="00901A07"/>
    <w:rsid w:val="00902A4F"/>
    <w:rsid w:val="00905856"/>
    <w:rsid w:val="00920198"/>
    <w:rsid w:val="009413EE"/>
    <w:rsid w:val="0095254A"/>
    <w:rsid w:val="0097128F"/>
    <w:rsid w:val="00971AE3"/>
    <w:rsid w:val="0098063A"/>
    <w:rsid w:val="009807CB"/>
    <w:rsid w:val="00982BBE"/>
    <w:rsid w:val="00985D98"/>
    <w:rsid w:val="009900DA"/>
    <w:rsid w:val="00994653"/>
    <w:rsid w:val="009B3DCD"/>
    <w:rsid w:val="009C2EB7"/>
    <w:rsid w:val="009C720C"/>
    <w:rsid w:val="009D68A2"/>
    <w:rsid w:val="009E36D8"/>
    <w:rsid w:val="009E7522"/>
    <w:rsid w:val="00A1623E"/>
    <w:rsid w:val="00A30BA7"/>
    <w:rsid w:val="00A36537"/>
    <w:rsid w:val="00A51D7A"/>
    <w:rsid w:val="00A87538"/>
    <w:rsid w:val="00A979F3"/>
    <w:rsid w:val="00AA0A56"/>
    <w:rsid w:val="00AD5F71"/>
    <w:rsid w:val="00AE0711"/>
    <w:rsid w:val="00AE4C22"/>
    <w:rsid w:val="00AE739C"/>
    <w:rsid w:val="00AF6141"/>
    <w:rsid w:val="00B0626A"/>
    <w:rsid w:val="00B1761F"/>
    <w:rsid w:val="00B230CD"/>
    <w:rsid w:val="00B24093"/>
    <w:rsid w:val="00B32CCA"/>
    <w:rsid w:val="00B64ACF"/>
    <w:rsid w:val="00B65801"/>
    <w:rsid w:val="00B70614"/>
    <w:rsid w:val="00B75DC1"/>
    <w:rsid w:val="00B76453"/>
    <w:rsid w:val="00B8157B"/>
    <w:rsid w:val="00BA1CE5"/>
    <w:rsid w:val="00BA4F59"/>
    <w:rsid w:val="00BC2B35"/>
    <w:rsid w:val="00BC4E06"/>
    <w:rsid w:val="00BC5206"/>
    <w:rsid w:val="00BD775F"/>
    <w:rsid w:val="00BE5D07"/>
    <w:rsid w:val="00BF5082"/>
    <w:rsid w:val="00BF5E1D"/>
    <w:rsid w:val="00C04A6D"/>
    <w:rsid w:val="00C07C6F"/>
    <w:rsid w:val="00C1409B"/>
    <w:rsid w:val="00C14A8E"/>
    <w:rsid w:val="00C16BC6"/>
    <w:rsid w:val="00C171CA"/>
    <w:rsid w:val="00C36961"/>
    <w:rsid w:val="00C52FA9"/>
    <w:rsid w:val="00C53DF8"/>
    <w:rsid w:val="00C542A1"/>
    <w:rsid w:val="00C67D51"/>
    <w:rsid w:val="00C70A01"/>
    <w:rsid w:val="00C9716E"/>
    <w:rsid w:val="00CA4FDE"/>
    <w:rsid w:val="00CC0CF0"/>
    <w:rsid w:val="00CC602B"/>
    <w:rsid w:val="00CD6BA4"/>
    <w:rsid w:val="00CF46FA"/>
    <w:rsid w:val="00CF5A03"/>
    <w:rsid w:val="00D00790"/>
    <w:rsid w:val="00D07BC6"/>
    <w:rsid w:val="00D22A4B"/>
    <w:rsid w:val="00D25BAA"/>
    <w:rsid w:val="00D374FE"/>
    <w:rsid w:val="00D42058"/>
    <w:rsid w:val="00D42809"/>
    <w:rsid w:val="00D54A36"/>
    <w:rsid w:val="00D610A9"/>
    <w:rsid w:val="00D64B27"/>
    <w:rsid w:val="00D70D66"/>
    <w:rsid w:val="00D722D7"/>
    <w:rsid w:val="00D75BFF"/>
    <w:rsid w:val="00D80B70"/>
    <w:rsid w:val="00D93599"/>
    <w:rsid w:val="00DA3A11"/>
    <w:rsid w:val="00DB2AE2"/>
    <w:rsid w:val="00DB3CB6"/>
    <w:rsid w:val="00DC0B1C"/>
    <w:rsid w:val="00DC2071"/>
    <w:rsid w:val="00DC502B"/>
    <w:rsid w:val="00DF6DEC"/>
    <w:rsid w:val="00DF7FCF"/>
    <w:rsid w:val="00E024E9"/>
    <w:rsid w:val="00E06225"/>
    <w:rsid w:val="00E160A1"/>
    <w:rsid w:val="00E20918"/>
    <w:rsid w:val="00E30BC1"/>
    <w:rsid w:val="00E3234A"/>
    <w:rsid w:val="00E36C34"/>
    <w:rsid w:val="00E36D54"/>
    <w:rsid w:val="00E45C11"/>
    <w:rsid w:val="00E47291"/>
    <w:rsid w:val="00E710B5"/>
    <w:rsid w:val="00E72F23"/>
    <w:rsid w:val="00E83E78"/>
    <w:rsid w:val="00E9696C"/>
    <w:rsid w:val="00EC170D"/>
    <w:rsid w:val="00EC4B5C"/>
    <w:rsid w:val="00EE00D0"/>
    <w:rsid w:val="00EF1CF3"/>
    <w:rsid w:val="00F04E72"/>
    <w:rsid w:val="00F13721"/>
    <w:rsid w:val="00F27F3A"/>
    <w:rsid w:val="00F33AFD"/>
    <w:rsid w:val="00F34DD8"/>
    <w:rsid w:val="00F35B61"/>
    <w:rsid w:val="00F35E43"/>
    <w:rsid w:val="00F42F50"/>
    <w:rsid w:val="00F51300"/>
    <w:rsid w:val="00F70897"/>
    <w:rsid w:val="00F72C67"/>
    <w:rsid w:val="00F74186"/>
    <w:rsid w:val="00F75D30"/>
    <w:rsid w:val="00F82A39"/>
    <w:rsid w:val="00F83A1D"/>
    <w:rsid w:val="00F83EA1"/>
    <w:rsid w:val="00F917E0"/>
    <w:rsid w:val="00F931DE"/>
    <w:rsid w:val="00FA3D6E"/>
    <w:rsid w:val="00FA71B7"/>
    <w:rsid w:val="00FB0EF9"/>
    <w:rsid w:val="00FB6A8D"/>
    <w:rsid w:val="00FE3D04"/>
    <w:rsid w:val="00FE46C1"/>
    <w:rsid w:val="00FE5EDB"/>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turkiye.com/antalya" TargetMode="External"/><Relationship Id="rId13" Type="http://schemas.openxmlformats.org/officeDocument/2006/relationships/hyperlink" Target="http://www.instagram.com/goturkiy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oturkiye.com/burdur" TargetMode="External"/><Relationship Id="rId12" Type="http://schemas.openxmlformats.org/officeDocument/2006/relationships/hyperlink" Target="http://www.facebook.com/GoTurkiye" TargetMode="External"/><Relationship Id="rId17" Type="http://schemas.openxmlformats.org/officeDocument/2006/relationships/hyperlink" Target="https://goturkiye.com/" TargetMode="External"/><Relationship Id="rId2" Type="http://schemas.openxmlformats.org/officeDocument/2006/relationships/styles" Target="styles.xml"/><Relationship Id="rId16" Type="http://schemas.openxmlformats.org/officeDocument/2006/relationships/hyperlink" Target="mailto:info@gretzcom.c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turkiye.com/" TargetMode="External"/><Relationship Id="rId5" Type="http://schemas.openxmlformats.org/officeDocument/2006/relationships/footnotes" Target="footnotes.xml"/><Relationship Id="rId15" Type="http://schemas.openxmlformats.org/officeDocument/2006/relationships/hyperlink" Target="http://www.youtube.com/GoT&#252;rkiye" TargetMode="External"/><Relationship Id="rId10" Type="http://schemas.openxmlformats.org/officeDocument/2006/relationships/hyperlink" Target="https://we.tl/t-5CucshztqaHRUUP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turkiye.com/manisa" TargetMode="External"/><Relationship Id="rId14" Type="http://schemas.openxmlformats.org/officeDocument/2006/relationships/hyperlink" Target="https://x.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983</Words>
  <Characters>6198</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44</cp:revision>
  <cp:lastPrinted>2026-03-04T12:40:00Z</cp:lastPrinted>
  <dcterms:created xsi:type="dcterms:W3CDTF">2026-02-10T07:43:00Z</dcterms:created>
  <dcterms:modified xsi:type="dcterms:W3CDTF">2026-09-15T07:48:00Z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