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C117C" w14:textId="6B1B89EC" w:rsidR="00390C82" w:rsidRPr="004511E7" w:rsidRDefault="00390C82" w:rsidP="00E27A29">
      <w:pPr>
        <w:spacing w:after="120" w:line="360" w:lineRule="auto"/>
        <w:jc w:val="both"/>
        <w:rPr>
          <w:rFonts w:cs="Arial"/>
          <w:b/>
          <w:iCs/>
          <w:sz w:val="32"/>
          <w:szCs w:val="32"/>
        </w:rPr>
      </w:pPr>
      <w:r w:rsidRPr="004511E7">
        <w:rPr>
          <w:rFonts w:cs="Arial"/>
          <w:b/>
          <w:iCs/>
          <w:sz w:val="32"/>
          <w:szCs w:val="32"/>
        </w:rPr>
        <w:t xml:space="preserve">Communiqué de presse </w:t>
      </w:r>
    </w:p>
    <w:p w14:paraId="56AF4BA4" w14:textId="745D3C9E" w:rsidR="00773C30" w:rsidRDefault="00BE437C" w:rsidP="00602ED9">
      <w:pPr>
        <w:spacing w:after="120" w:line="360" w:lineRule="auto"/>
        <w:jc w:val="both"/>
        <w:rPr>
          <w:rFonts w:cs="Arial"/>
          <w:b/>
          <w:iCs/>
          <w:sz w:val="28"/>
          <w:szCs w:val="28"/>
        </w:rPr>
      </w:pPr>
      <w:bookmarkStart w:id="0" w:name="_Hlk69916362"/>
      <w:r>
        <w:rPr>
          <w:rFonts w:cs="Arial"/>
          <w:b/>
          <w:iCs/>
          <w:sz w:val="28"/>
          <w:szCs w:val="28"/>
        </w:rPr>
        <w:t xml:space="preserve">Türkiye: </w:t>
      </w:r>
      <w:r w:rsidR="00773C30">
        <w:rPr>
          <w:rFonts w:cs="Arial"/>
          <w:b/>
          <w:iCs/>
          <w:sz w:val="28"/>
          <w:szCs w:val="28"/>
        </w:rPr>
        <w:t>L</w:t>
      </w:r>
      <w:r w:rsidR="00773C30" w:rsidRPr="00773C30">
        <w:rPr>
          <w:rFonts w:cs="Arial"/>
          <w:b/>
          <w:iCs/>
          <w:sz w:val="28"/>
          <w:szCs w:val="28"/>
        </w:rPr>
        <w:t>e compte à rebours a commencé : la Formule 1® fait son retour à Istanbul le 3 octobre 2027</w:t>
      </w:r>
    </w:p>
    <w:p w14:paraId="459FAA19" w14:textId="200FFD7F" w:rsidR="00A441EE" w:rsidRDefault="00595751" w:rsidP="00773C30">
      <w:pPr>
        <w:spacing w:after="120" w:line="360" w:lineRule="auto"/>
        <w:jc w:val="both"/>
        <w:rPr>
          <w:b/>
        </w:rPr>
      </w:pPr>
      <w:r w:rsidRPr="004511E7">
        <w:rPr>
          <w:rFonts w:cs="Arial"/>
          <w:b/>
          <w:iCs/>
        </w:rPr>
        <w:t>B</w:t>
      </w:r>
      <w:r w:rsidR="00602ED9" w:rsidRPr="004511E7">
        <w:rPr>
          <w:rFonts w:cs="Arial"/>
          <w:b/>
          <w:iCs/>
        </w:rPr>
        <w:t>erne / Istanbul,</w:t>
      </w:r>
      <w:r w:rsidR="00A855B0">
        <w:rPr>
          <w:rFonts w:cs="Arial"/>
          <w:b/>
          <w:iCs/>
        </w:rPr>
        <w:t xml:space="preserve"> </w:t>
      </w:r>
      <w:r w:rsidR="00773C30">
        <w:rPr>
          <w:rFonts w:cs="Arial"/>
          <w:b/>
          <w:iCs/>
        </w:rPr>
        <w:t>16</w:t>
      </w:r>
      <w:r w:rsidR="00A441EE">
        <w:rPr>
          <w:rFonts w:cs="Arial"/>
          <w:b/>
          <w:iCs/>
        </w:rPr>
        <w:t>.09</w:t>
      </w:r>
      <w:r w:rsidR="007B5DCE">
        <w:rPr>
          <w:rFonts w:cs="Arial"/>
          <w:b/>
          <w:iCs/>
        </w:rPr>
        <w:t>.</w:t>
      </w:r>
      <w:r w:rsidR="00602ED9" w:rsidRPr="004511E7">
        <w:rPr>
          <w:rFonts w:cs="Arial"/>
          <w:b/>
          <w:iCs/>
        </w:rPr>
        <w:t>202</w:t>
      </w:r>
      <w:r w:rsidR="00DB561B">
        <w:rPr>
          <w:rFonts w:cs="Arial"/>
          <w:b/>
          <w:iCs/>
        </w:rPr>
        <w:t>6</w:t>
      </w:r>
      <w:r w:rsidR="00DB561B" w:rsidRPr="00B43B9A">
        <w:rPr>
          <w:rFonts w:cs="Arial"/>
          <w:b/>
          <w:iCs/>
        </w:rPr>
        <w:t>:</w:t>
      </w:r>
      <w:bookmarkStart w:id="1" w:name="_Hlk79760686"/>
      <w:bookmarkEnd w:id="0"/>
      <w:r w:rsidR="00BE437C" w:rsidRPr="00B43B9A">
        <w:rPr>
          <w:b/>
        </w:rPr>
        <w:t xml:space="preserve"> </w:t>
      </w:r>
      <w:r w:rsidR="00773C30" w:rsidRPr="00773C30">
        <w:rPr>
          <w:b/>
        </w:rPr>
        <w:t>Le circuit TOSFED İstanbul Park accueillera le FORMULA 1 TURKISH GRAND PRIX 1</w:t>
      </w:r>
      <w:r w:rsidR="00773C30">
        <w:rPr>
          <w:b/>
        </w:rPr>
        <w:t xml:space="preserve"> </w:t>
      </w:r>
      <w:r w:rsidR="00773C30" w:rsidRPr="00773C30">
        <w:rPr>
          <w:b/>
        </w:rPr>
        <w:t>du 1er au 3 octobre 2027.</w:t>
      </w:r>
    </w:p>
    <w:p w14:paraId="16F26A86" w14:textId="65717DAD" w:rsidR="00CF3AC4" w:rsidRDefault="00773C30" w:rsidP="00602ED9">
      <w:pPr>
        <w:spacing w:after="120" w:line="360" w:lineRule="auto"/>
        <w:jc w:val="both"/>
        <w:rPr>
          <w:rFonts w:eastAsia="Times New Roman" w:cs="Arial"/>
          <w:lang w:val="fr-FR"/>
        </w:rPr>
      </w:pPr>
      <w:r w:rsidRPr="00773C30">
        <w:rPr>
          <w:rFonts w:eastAsia="Times New Roman" w:cs="Arial"/>
          <w:lang w:val="fr-FR"/>
        </w:rPr>
        <w:t xml:space="preserve">La Formule 1® a dévoilé le calendrier du Championnat du monde de Formule 1™ de la FIA 2027. Le </w:t>
      </w:r>
      <w:r w:rsidRPr="00773C30">
        <w:rPr>
          <w:rFonts w:eastAsia="Times New Roman" w:cs="Arial"/>
          <w:b/>
          <w:bCs/>
          <w:lang w:val="fr-FR"/>
        </w:rPr>
        <w:t>FORMULA 1 TURKISH GRAND PRIX</w:t>
      </w:r>
      <w:r w:rsidRPr="00773C30">
        <w:rPr>
          <w:rFonts w:eastAsia="Times New Roman" w:cs="Arial"/>
          <w:lang w:val="fr-FR"/>
        </w:rPr>
        <w:t xml:space="preserve"> débutera par les essais libres et les qualifications les </w:t>
      </w:r>
      <w:r w:rsidRPr="00773C30">
        <w:rPr>
          <w:rFonts w:eastAsia="Times New Roman" w:cs="Arial"/>
          <w:b/>
          <w:bCs/>
          <w:lang w:val="fr-FR"/>
        </w:rPr>
        <w:t>1er et 2 octobre</w:t>
      </w:r>
      <w:r w:rsidRPr="00773C30">
        <w:rPr>
          <w:rFonts w:eastAsia="Times New Roman" w:cs="Arial"/>
          <w:lang w:val="fr-FR"/>
        </w:rPr>
        <w:t xml:space="preserve">, suivis de la course le </w:t>
      </w:r>
      <w:r w:rsidRPr="00773C30">
        <w:rPr>
          <w:rFonts w:eastAsia="Times New Roman" w:cs="Arial"/>
          <w:b/>
          <w:bCs/>
          <w:lang w:val="fr-FR"/>
        </w:rPr>
        <w:t>3 octobre 2027</w:t>
      </w:r>
      <w:r w:rsidRPr="00773C30">
        <w:rPr>
          <w:rFonts w:eastAsia="Times New Roman" w:cs="Arial"/>
          <w:lang w:val="fr-FR"/>
        </w:rPr>
        <w:t>, date à laquelle les cinq feux rouges s'allumeront au TOSFED İstanbul Park après une longue absence.</w:t>
      </w:r>
    </w:p>
    <w:p w14:paraId="37BEF185" w14:textId="500B45E1" w:rsidR="00773C30" w:rsidRDefault="00773C30" w:rsidP="00602ED9">
      <w:pPr>
        <w:spacing w:after="120" w:line="360" w:lineRule="auto"/>
        <w:jc w:val="both"/>
        <w:rPr>
          <w:rFonts w:eastAsia="Times New Roman" w:cs="Arial"/>
          <w:lang w:val="fr-FR"/>
        </w:rPr>
      </w:pPr>
      <w:r w:rsidRPr="00773C30">
        <w:rPr>
          <w:rFonts w:eastAsia="Times New Roman" w:cs="Arial"/>
          <w:lang w:val="fr-FR"/>
        </w:rPr>
        <w:t>Le retour de la T</w:t>
      </w:r>
      <w:r>
        <w:rPr>
          <w:rFonts w:eastAsia="Times New Roman" w:cs="Arial"/>
          <w:lang w:val="fr-FR"/>
        </w:rPr>
        <w:t>ürkiye</w:t>
      </w:r>
      <w:r w:rsidRPr="00773C30">
        <w:rPr>
          <w:rFonts w:eastAsia="Times New Roman" w:cs="Arial"/>
          <w:lang w:val="fr-FR"/>
        </w:rPr>
        <w:t xml:space="preserve"> en Formule 1® avait été annoncé pour la première fois en avril lors d’une cérémonie en présence du président Recep Tayyip Erdoğan. Aujourd’hui, six ans plus tard, la Formule 1® va à nouveau réunir les meilleurs pilotes du monde et des milliers de fans à Istanbul, l’une des métropoles les plus époustouflantes au monde, véritable pont entre les continents. Le TURKISH GRAND PRIX se déroulera pour la </w:t>
      </w:r>
      <w:proofErr w:type="spellStart"/>
      <w:r w:rsidRPr="00773C30">
        <w:rPr>
          <w:rFonts w:eastAsia="Times New Roman" w:cs="Arial"/>
          <w:lang w:val="fr-FR"/>
        </w:rPr>
        <w:t>10e</w:t>
      </w:r>
      <w:proofErr w:type="spellEnd"/>
      <w:r w:rsidRPr="00773C30">
        <w:rPr>
          <w:rFonts w:eastAsia="Times New Roman" w:cs="Arial"/>
          <w:lang w:val="fr-FR"/>
        </w:rPr>
        <w:t xml:space="preserve"> fois au TOSFED Istanbul Park, l’un des circuits les plus exigeants techniquement du championnat.</w:t>
      </w:r>
    </w:p>
    <w:p w14:paraId="394037E3" w14:textId="36E065BB" w:rsidR="00773C30" w:rsidRPr="00773C30" w:rsidRDefault="00773C30" w:rsidP="00602ED9">
      <w:pPr>
        <w:spacing w:after="120" w:line="360" w:lineRule="auto"/>
        <w:jc w:val="both"/>
        <w:rPr>
          <w:rFonts w:eastAsia="Times New Roman" w:cs="Arial"/>
          <w:b/>
          <w:bCs/>
          <w:lang w:val="fr-FR"/>
        </w:rPr>
      </w:pPr>
      <w:r w:rsidRPr="00773C30">
        <w:rPr>
          <w:rFonts w:eastAsia="Times New Roman" w:cs="Arial"/>
          <w:b/>
          <w:bCs/>
          <w:lang w:val="fr-FR"/>
        </w:rPr>
        <w:t>TOSFED İstanbul Park : un circuit conçu pour la vitesse et la précision</w:t>
      </w:r>
    </w:p>
    <w:p w14:paraId="24905C9B" w14:textId="2F0B12C9" w:rsidR="00773C30" w:rsidRDefault="00C15850" w:rsidP="00602ED9">
      <w:pPr>
        <w:spacing w:after="120" w:line="360" w:lineRule="auto"/>
        <w:jc w:val="both"/>
        <w:rPr>
          <w:rFonts w:eastAsia="Times New Roman" w:cs="Arial"/>
          <w:lang w:val="fr-FR"/>
        </w:rPr>
      </w:pPr>
      <w:r w:rsidRPr="00C15850">
        <w:rPr>
          <w:rFonts w:eastAsia="Times New Roman" w:cs="Arial"/>
          <w:lang w:val="fr-FR"/>
        </w:rPr>
        <w:t>Les pilotes s'attaqueront au circuit de 5,3 kilomètres du TOSFED İstanbul Park, qui offre de nombreuses possibilités de dépassement et présente des dénivelés spectaculaires qui influent à la fois sur les performances des pilotes et sur celles des voitures. En particulier, le virage n° 8 à plusieurs apex, qui a fait la renommée mondiale du TOSFED İstanbul Park, les mettra à rude épreuve avec son virage à gauche ultra-rapide négocié à des vitesses incroyables, exigeant un excellent équilibre et imposant des charges latérales importantes tant aux pilotes qu’aux pneus. Parallèlement, les fans assisteront à des courses disputées et à des moments spectaculaires sur le circuit, grâce à sa combinaison passionnante de vitesse, de rythme et de complexité technique.</w:t>
      </w:r>
    </w:p>
    <w:p w14:paraId="617027CE" w14:textId="64254B1D" w:rsidR="00C15850" w:rsidRDefault="00C15850" w:rsidP="00602ED9">
      <w:pPr>
        <w:spacing w:after="120" w:line="360" w:lineRule="auto"/>
        <w:jc w:val="both"/>
        <w:rPr>
          <w:rFonts w:eastAsia="Times New Roman" w:cs="Arial"/>
          <w:lang w:val="fr-FR"/>
        </w:rPr>
      </w:pPr>
      <w:r w:rsidRPr="00C15850">
        <w:rPr>
          <w:rFonts w:eastAsia="Times New Roman" w:cs="Arial"/>
          <w:lang w:val="fr-FR"/>
        </w:rPr>
        <w:t>Avec le retour de la Formule 1® en T</w:t>
      </w:r>
      <w:r>
        <w:rPr>
          <w:rFonts w:eastAsia="Times New Roman" w:cs="Arial"/>
          <w:lang w:val="fr-FR"/>
        </w:rPr>
        <w:t>ürkiye</w:t>
      </w:r>
      <w:r w:rsidRPr="00C15850">
        <w:rPr>
          <w:rFonts w:eastAsia="Times New Roman" w:cs="Arial"/>
          <w:lang w:val="fr-FR"/>
        </w:rPr>
        <w:t>, Istanbul accueillera à nouveau l'un des événements sportifs les plus prestigieux au monde. Cet événement devrait contribuer de manière significative au tourisme sportif, à l'économie de la ville, à la visibilité médiatique internationale et à la valeur de marque de la T</w:t>
      </w:r>
      <w:r>
        <w:rPr>
          <w:rFonts w:eastAsia="Times New Roman" w:cs="Arial"/>
          <w:lang w:val="fr-FR"/>
        </w:rPr>
        <w:t>ürkiye</w:t>
      </w:r>
      <w:r w:rsidRPr="00C15850">
        <w:rPr>
          <w:rFonts w:eastAsia="Times New Roman" w:cs="Arial"/>
          <w:lang w:val="fr-FR"/>
        </w:rPr>
        <w:t>.</w:t>
      </w:r>
    </w:p>
    <w:p w14:paraId="1ECEA622" w14:textId="61CF8B8A" w:rsidR="00C15850" w:rsidRPr="00C15850" w:rsidRDefault="00C15850" w:rsidP="00602ED9">
      <w:pPr>
        <w:spacing w:after="120" w:line="360" w:lineRule="auto"/>
        <w:jc w:val="both"/>
        <w:rPr>
          <w:rFonts w:eastAsia="Times New Roman" w:cs="Arial"/>
          <w:b/>
          <w:bCs/>
          <w:lang w:val="fr-FR"/>
        </w:rPr>
      </w:pPr>
      <w:r w:rsidRPr="00C15850">
        <w:rPr>
          <w:rFonts w:eastAsia="Times New Roman" w:cs="Arial"/>
          <w:b/>
          <w:bCs/>
          <w:lang w:val="fr-FR"/>
        </w:rPr>
        <w:t>Le film « Catch It If You Can » de la TGA attire l'attention du monde entier</w:t>
      </w:r>
    </w:p>
    <w:p w14:paraId="7714C25D" w14:textId="526ED4D3" w:rsidR="00C15850" w:rsidRDefault="00C15850" w:rsidP="00602ED9">
      <w:pPr>
        <w:spacing w:after="120" w:line="360" w:lineRule="auto"/>
        <w:jc w:val="both"/>
        <w:rPr>
          <w:rFonts w:eastAsia="Times New Roman" w:cs="Arial"/>
          <w:lang w:val="fr-FR"/>
        </w:rPr>
      </w:pPr>
      <w:r w:rsidRPr="00C15850">
        <w:rPr>
          <w:rFonts w:eastAsia="Times New Roman" w:cs="Arial"/>
          <w:lang w:val="fr-FR"/>
        </w:rPr>
        <w:lastRenderedPageBreak/>
        <w:t>La date de la course étant désormais fixée, une nouvelle phase s’est également ouverte dans le cadre des efforts de promotion internationale du FORMULA 1 TURKISH GRAND PRIX 2027. Le film promotionnel « Catch It If You Can », produit par l’Agence turque de promotion et de développement du tourisme (TGA) sous la coordination du ministère de la Culture et du Tourisme, a dépassé les 571 millions de vues.</w:t>
      </w:r>
    </w:p>
    <w:p w14:paraId="58E3C74C" w14:textId="51E413EE" w:rsidR="00C15850" w:rsidRDefault="00C15850" w:rsidP="00602ED9">
      <w:pPr>
        <w:spacing w:after="120" w:line="360" w:lineRule="auto"/>
        <w:jc w:val="both"/>
        <w:rPr>
          <w:rFonts w:eastAsia="Times New Roman" w:cs="Arial"/>
          <w:lang w:val="fr-FR"/>
        </w:rPr>
      </w:pPr>
      <w:r w:rsidRPr="00C15850">
        <w:rPr>
          <w:rFonts w:eastAsia="Times New Roman" w:cs="Arial"/>
          <w:lang w:val="fr-FR"/>
        </w:rPr>
        <w:t>Au cours de la période à venir, la visibilité mondiale d’Istanbul sera encore renforcée grâce à des projets médiatiques internationaux, des campagnes numériques, des collaborations avec des créateurs de contenu internationaux et une campagne promotionnelle mondiale axée sur Istanbul.</w:t>
      </w:r>
    </w:p>
    <w:p w14:paraId="08CB9CD5" w14:textId="3AC06420" w:rsidR="00C15850" w:rsidRPr="00BB70A1" w:rsidRDefault="00C15850" w:rsidP="00602ED9">
      <w:pPr>
        <w:spacing w:after="120" w:line="360" w:lineRule="auto"/>
        <w:jc w:val="both"/>
        <w:rPr>
          <w:rFonts w:eastAsia="Times New Roman" w:cs="Arial"/>
          <w:lang w:val="fr-FR"/>
        </w:rPr>
      </w:pPr>
      <w:r w:rsidRPr="00C15850">
        <w:rPr>
          <w:rFonts w:eastAsia="Times New Roman" w:cs="Arial"/>
          <w:lang w:val="fr-FR"/>
        </w:rPr>
        <w:t>Le FORMULA 1 TURKISH GRAND PRIX a été réintégré au calendrier des courses grâce aux efforts et aux initiatives de longue date de la TOSFED, avec le soutien du ministère de la Culture et du Tourisme et du ministère de la Jeunesse et des Sports. Les courses de Formule 1® se dérouleront au TOSFED İstanbul Park, sous l'égide de la TOSFED, entre 2027 et 2031.</w:t>
      </w:r>
    </w:p>
    <w:p w14:paraId="5EC057C4" w14:textId="59E267B9" w:rsidR="007D2F53" w:rsidRPr="00A2203D" w:rsidRDefault="00687F66" w:rsidP="007F003E">
      <w:pPr>
        <w:spacing w:after="120" w:line="360" w:lineRule="auto"/>
        <w:jc w:val="both"/>
        <w:rPr>
          <w:rFonts w:eastAsia="Times New Roman" w:cs="Arial"/>
          <w:lang w:val="fr-FR"/>
        </w:rPr>
      </w:pPr>
      <w:r w:rsidRPr="004511E7">
        <w:rPr>
          <w:rFonts w:eastAsia="Times New Roman" w:cs="Arial"/>
        </w:rPr>
        <w:t xml:space="preserve">Vous trouverez </w:t>
      </w:r>
      <w:hyperlink r:id="rId8" w:history="1">
        <w:r w:rsidRPr="00A2203D">
          <w:rPr>
            <w:rStyle w:val="Hyperlink"/>
            <w:rFonts w:eastAsia="Times New Roman" w:cs="Arial"/>
            <w:b/>
            <w:bCs/>
          </w:rPr>
          <w:t>ici</w:t>
        </w:r>
      </w:hyperlink>
      <w:r w:rsidRPr="004511E7">
        <w:rPr>
          <w:rFonts w:eastAsia="Times New Roman" w:cs="Arial"/>
        </w:rPr>
        <w:t xml:space="preserve"> des images. </w:t>
      </w:r>
      <w:r w:rsidRPr="00A2203D">
        <w:rPr>
          <w:rFonts w:eastAsia="Times New Roman" w:cs="Arial"/>
          <w:lang w:val="fr-FR"/>
        </w:rPr>
        <w:t xml:space="preserve">Images © </w:t>
      </w:r>
      <w:r w:rsidR="00A2203D" w:rsidRPr="00A2203D">
        <w:rPr>
          <w:rFonts w:eastAsia="Times New Roman" w:cs="Arial"/>
          <w:lang w:val="fr-FR"/>
        </w:rPr>
        <w:t>FORMULA 1®</w:t>
      </w:r>
    </w:p>
    <w:bookmarkEnd w:id="1"/>
    <w:p w14:paraId="0EBE10E5" w14:textId="77777777" w:rsidR="00051E8F" w:rsidRPr="00A441EE" w:rsidRDefault="00051E8F" w:rsidP="00602ED9">
      <w:pPr>
        <w:pStyle w:val="KeinLeerraum"/>
        <w:spacing w:after="120" w:line="360" w:lineRule="auto"/>
        <w:jc w:val="both"/>
        <w:rPr>
          <w:rFonts w:ascii="Arial" w:eastAsiaTheme="minorHAnsi" w:hAnsi="Arial" w:cs="Arial"/>
          <w:b/>
          <w:bCs/>
          <w:sz w:val="22"/>
          <w:szCs w:val="22"/>
          <w:lang w:val="en-GB"/>
        </w:rPr>
      </w:pPr>
      <w:r w:rsidRPr="00A441EE">
        <w:rPr>
          <w:rFonts w:ascii="Arial" w:eastAsiaTheme="minorHAnsi" w:hAnsi="Arial" w:cs="Arial"/>
          <w:b/>
          <w:bCs/>
          <w:sz w:val="22"/>
          <w:szCs w:val="22"/>
          <w:lang w:val="en-GB"/>
        </w:rPr>
        <w:t xml:space="preserve">Social Media </w:t>
      </w:r>
    </w:p>
    <w:p w14:paraId="3CA35BAE" w14:textId="77777777" w:rsidR="00090D94" w:rsidRPr="00FC7117" w:rsidRDefault="00090D94" w:rsidP="00090D94">
      <w:pPr>
        <w:pStyle w:val="KeinLeerraum"/>
        <w:spacing w:after="120" w:line="360" w:lineRule="auto"/>
        <w:jc w:val="both"/>
        <w:rPr>
          <w:rFonts w:ascii="Arial" w:hAnsi="Arial" w:cs="Arial"/>
          <w:sz w:val="22"/>
          <w:szCs w:val="22"/>
          <w:lang w:val="en-US"/>
        </w:rPr>
      </w:pPr>
      <w:r w:rsidRPr="00FC7117">
        <w:rPr>
          <w:rFonts w:ascii="Arial" w:hAnsi="Arial" w:cs="Arial"/>
          <w:sz w:val="22"/>
          <w:szCs w:val="22"/>
          <w:lang w:val="en-US"/>
        </w:rPr>
        <w:t xml:space="preserve">Website: </w:t>
      </w:r>
      <w:hyperlink r:id="rId9" w:history="1">
        <w:r w:rsidRPr="00FC7117">
          <w:rPr>
            <w:rStyle w:val="Hyperlink"/>
            <w:rFonts w:ascii="Arial" w:hAnsi="Arial" w:cs="Arial"/>
            <w:lang w:val="en-US"/>
          </w:rPr>
          <w:t>goturkiye.com/</w:t>
        </w:r>
      </w:hyperlink>
      <w:r w:rsidRPr="00FC7117">
        <w:rPr>
          <w:rStyle w:val="Hyperlink"/>
          <w:rFonts w:ascii="Arial" w:hAnsi="Arial" w:cs="Arial"/>
          <w:lang w:val="en-US"/>
        </w:rPr>
        <w:t xml:space="preserve"> </w:t>
      </w:r>
    </w:p>
    <w:p w14:paraId="6200FC59" w14:textId="77777777" w:rsidR="00090D94" w:rsidRPr="00FC7117" w:rsidRDefault="00090D94" w:rsidP="00090D94">
      <w:pPr>
        <w:pStyle w:val="KeinLeerraum"/>
        <w:spacing w:after="120" w:line="360" w:lineRule="auto"/>
        <w:jc w:val="both"/>
        <w:rPr>
          <w:rFonts w:ascii="Arial" w:hAnsi="Arial" w:cs="Arial"/>
          <w:sz w:val="22"/>
          <w:szCs w:val="22"/>
          <w:lang w:val="en-US"/>
        </w:rPr>
      </w:pPr>
      <w:r w:rsidRPr="00FC7117">
        <w:rPr>
          <w:rFonts w:ascii="Arial" w:hAnsi="Arial" w:cs="Arial"/>
          <w:sz w:val="22"/>
          <w:szCs w:val="22"/>
          <w:lang w:val="en-US"/>
        </w:rPr>
        <w:t xml:space="preserve">Facebook: </w:t>
      </w:r>
      <w:hyperlink r:id="rId10" w:history="1">
        <w:r w:rsidRPr="00FC7117">
          <w:rPr>
            <w:rStyle w:val="Hyperlink"/>
            <w:rFonts w:ascii="Arial" w:hAnsi="Arial" w:cs="Arial"/>
            <w:lang w:val="en-US"/>
          </w:rPr>
          <w:t>www.facebook.com/GoTurkiye</w:t>
        </w:r>
      </w:hyperlink>
      <w:r w:rsidRPr="00FC7117">
        <w:rPr>
          <w:rStyle w:val="Hyperlink"/>
          <w:rFonts w:ascii="Arial" w:hAnsi="Arial" w:cs="Arial"/>
          <w:lang w:val="en-US"/>
        </w:rPr>
        <w:t xml:space="preserve"> </w:t>
      </w:r>
    </w:p>
    <w:p w14:paraId="5ADDCFE0" w14:textId="77777777" w:rsidR="00090D94" w:rsidRPr="004B5AC9" w:rsidRDefault="00090D94" w:rsidP="00090D94">
      <w:pPr>
        <w:pStyle w:val="KeinLeerraum"/>
        <w:spacing w:after="120" w:line="360" w:lineRule="auto"/>
        <w:jc w:val="both"/>
        <w:rPr>
          <w:sz w:val="22"/>
          <w:szCs w:val="22"/>
        </w:rPr>
      </w:pPr>
      <w:r w:rsidRPr="00090D94">
        <w:rPr>
          <w:rFonts w:ascii="Arial" w:hAnsi="Arial" w:cs="Arial"/>
          <w:sz w:val="22"/>
          <w:szCs w:val="22"/>
          <w:lang w:val="nl-BE"/>
        </w:rPr>
        <w:t xml:space="preserve">Instagram: </w:t>
      </w:r>
      <w:hyperlink r:id="rId11" w:history="1">
        <w:r w:rsidRPr="00090D94">
          <w:rPr>
            <w:rStyle w:val="Hyperlink"/>
            <w:rFonts w:ascii="Arial" w:hAnsi="Arial" w:cs="Arial"/>
            <w:lang w:val="nl-BE"/>
          </w:rPr>
          <w:t>www.instagram.com/goturkiye/</w:t>
        </w:r>
      </w:hyperlink>
      <w:r w:rsidRPr="00090D94">
        <w:rPr>
          <w:rStyle w:val="Hyperlink"/>
          <w:rFonts w:ascii="Arial" w:hAnsi="Arial" w:cs="Arial"/>
          <w:lang w:val="nl-BE"/>
        </w:rPr>
        <w:t xml:space="preserve"> </w:t>
      </w:r>
    </w:p>
    <w:p w14:paraId="0A7CB3A6" w14:textId="77777777" w:rsidR="00090D94" w:rsidRPr="004B5AC9" w:rsidRDefault="00090D94" w:rsidP="00090D94">
      <w:pPr>
        <w:pStyle w:val="KeinLeerraum"/>
        <w:spacing w:after="120" w:line="360" w:lineRule="auto"/>
        <w:jc w:val="both"/>
        <w:rPr>
          <w:rFonts w:ascii="Arial" w:hAnsi="Arial" w:cs="Arial"/>
          <w:sz w:val="22"/>
          <w:szCs w:val="22"/>
          <w:lang w:val="nl-BE"/>
        </w:rPr>
      </w:pPr>
      <w:r w:rsidRPr="004B5AC9">
        <w:rPr>
          <w:rFonts w:ascii="Arial" w:hAnsi="Arial" w:cs="Arial"/>
          <w:sz w:val="22"/>
          <w:szCs w:val="22"/>
          <w:lang w:val="nl-BE"/>
        </w:rPr>
        <w:t xml:space="preserve">X: </w:t>
      </w:r>
      <w:hyperlink r:id="rId12" w:history="1">
        <w:r w:rsidRPr="004B5AC9">
          <w:rPr>
            <w:rStyle w:val="Hyperlink"/>
            <w:rFonts w:ascii="Arial" w:hAnsi="Arial" w:cs="Arial"/>
            <w:lang w:val="nl-BE"/>
          </w:rPr>
          <w:t>x.com/goturkiye</w:t>
        </w:r>
      </w:hyperlink>
      <w:r w:rsidRPr="004B5AC9">
        <w:rPr>
          <w:rStyle w:val="Hyperlink"/>
          <w:rFonts w:ascii="Arial" w:hAnsi="Arial" w:cs="Arial"/>
          <w:lang w:val="nl-BE"/>
        </w:rPr>
        <w:t xml:space="preserve"> </w:t>
      </w:r>
    </w:p>
    <w:p w14:paraId="6D0490AA" w14:textId="77777777" w:rsidR="00090D94" w:rsidRPr="00FC7117" w:rsidRDefault="00090D94" w:rsidP="00090D94">
      <w:pPr>
        <w:pStyle w:val="KeinLeerraum"/>
        <w:spacing w:after="120" w:line="360" w:lineRule="auto"/>
        <w:jc w:val="both"/>
        <w:rPr>
          <w:rFonts w:ascii="Arial" w:hAnsi="Arial" w:cs="Arial"/>
          <w:sz w:val="22"/>
          <w:szCs w:val="22"/>
          <w:lang w:val="en-US"/>
        </w:rPr>
      </w:pPr>
      <w:r w:rsidRPr="00FC7117">
        <w:rPr>
          <w:rFonts w:ascii="Arial" w:hAnsi="Arial" w:cs="Arial"/>
          <w:sz w:val="22"/>
          <w:szCs w:val="22"/>
          <w:lang w:val="en-US"/>
        </w:rPr>
        <w:t xml:space="preserve">YouTube: </w:t>
      </w:r>
      <w:hyperlink r:id="rId13" w:history="1">
        <w:r w:rsidRPr="00FC7117">
          <w:rPr>
            <w:rStyle w:val="Hyperlink"/>
            <w:rFonts w:ascii="Arial" w:hAnsi="Arial" w:cs="Arial"/>
            <w:lang w:val="en-US"/>
          </w:rPr>
          <w:t>www.youtube.com/GoTürkiye</w:t>
        </w:r>
      </w:hyperlink>
      <w:r w:rsidRPr="00FC7117">
        <w:rPr>
          <w:rStyle w:val="Hyperlink"/>
          <w:rFonts w:ascii="Arial" w:hAnsi="Arial" w:cs="Arial"/>
          <w:lang w:val="en-US"/>
        </w:rPr>
        <w:t xml:space="preserve"> </w:t>
      </w:r>
      <w:r w:rsidRPr="00FC7117">
        <w:rPr>
          <w:rFonts w:ascii="Arial" w:hAnsi="Arial" w:cs="Arial"/>
          <w:sz w:val="22"/>
          <w:szCs w:val="22"/>
          <w:lang w:val="en-US"/>
        </w:rPr>
        <w:t xml:space="preserve"> </w:t>
      </w:r>
    </w:p>
    <w:p w14:paraId="2E408730" w14:textId="77777777" w:rsidR="00CE33CF" w:rsidRPr="004511E7"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
          <w:sz w:val="20"/>
          <w:szCs w:val="22"/>
          <w:lang w:val="fr-CH"/>
        </w:rPr>
      </w:pPr>
      <w:r w:rsidRPr="004511E7">
        <w:rPr>
          <w:rFonts w:ascii="Arial" w:hAnsi="Arial" w:cs="Arial"/>
          <w:b/>
          <w:sz w:val="20"/>
          <w:szCs w:val="22"/>
          <w:lang w:val="fr-CH"/>
        </w:rPr>
        <w:t xml:space="preserve">Pour plus d’informations et images (médias) </w:t>
      </w:r>
    </w:p>
    <w:p w14:paraId="7C8F06B0" w14:textId="6BBF044D" w:rsidR="00CE33CF" w:rsidRPr="004511E7"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fr-CH"/>
        </w:rPr>
      </w:pPr>
      <w:r w:rsidRPr="004511E7">
        <w:rPr>
          <w:rFonts w:ascii="Arial" w:hAnsi="Arial" w:cs="Arial"/>
          <w:bCs/>
          <w:sz w:val="20"/>
          <w:szCs w:val="22"/>
          <w:lang w:val="fr-CH"/>
        </w:rPr>
        <w:t xml:space="preserve">Gere Gretz, Office du Tourisme de la </w:t>
      </w:r>
      <w:r w:rsidR="00F32ACF" w:rsidRPr="004511E7">
        <w:rPr>
          <w:rFonts w:ascii="Arial" w:hAnsi="Arial" w:cs="Arial"/>
          <w:bCs/>
          <w:sz w:val="20"/>
          <w:szCs w:val="22"/>
          <w:lang w:val="fr-CH"/>
        </w:rPr>
        <w:t>Türkiye</w:t>
      </w:r>
      <w:r w:rsidRPr="004511E7">
        <w:rPr>
          <w:rFonts w:ascii="Arial" w:hAnsi="Arial" w:cs="Arial"/>
          <w:bCs/>
          <w:sz w:val="20"/>
          <w:szCs w:val="22"/>
          <w:lang w:val="fr-CH"/>
        </w:rPr>
        <w:t xml:space="preserve">, c/o Gretz Communications AG, </w:t>
      </w:r>
    </w:p>
    <w:p w14:paraId="16008E5E" w14:textId="77777777" w:rsidR="00CE33CF" w:rsidRPr="00A441EE"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de-CH"/>
        </w:rPr>
      </w:pPr>
      <w:r w:rsidRPr="00251629">
        <w:rPr>
          <w:rFonts w:ascii="Arial" w:hAnsi="Arial" w:cs="Arial"/>
          <w:bCs/>
          <w:sz w:val="20"/>
          <w:szCs w:val="22"/>
          <w:lang w:val="en-US"/>
        </w:rPr>
        <w:t xml:space="preserve">Zähringerstr. </w:t>
      </w:r>
      <w:r w:rsidRPr="00A441EE">
        <w:rPr>
          <w:rFonts w:ascii="Arial" w:hAnsi="Arial" w:cs="Arial"/>
          <w:bCs/>
          <w:sz w:val="20"/>
          <w:szCs w:val="22"/>
          <w:lang w:val="de-CH"/>
        </w:rPr>
        <w:t xml:space="preserve">16, 3012 Berne, </w:t>
      </w:r>
      <w:proofErr w:type="spellStart"/>
      <w:r w:rsidRPr="00A441EE">
        <w:rPr>
          <w:rFonts w:ascii="Arial" w:hAnsi="Arial" w:cs="Arial"/>
          <w:bCs/>
          <w:sz w:val="20"/>
          <w:szCs w:val="22"/>
          <w:lang w:val="de-CH"/>
        </w:rPr>
        <w:t>Tél</w:t>
      </w:r>
      <w:proofErr w:type="spellEnd"/>
      <w:r w:rsidRPr="00A441EE">
        <w:rPr>
          <w:rFonts w:ascii="Arial" w:hAnsi="Arial" w:cs="Arial"/>
          <w:bCs/>
          <w:sz w:val="20"/>
          <w:szCs w:val="22"/>
          <w:lang w:val="de-CH"/>
        </w:rPr>
        <w:t>. 031 300 30 70</w:t>
      </w:r>
    </w:p>
    <w:p w14:paraId="2E626C83" w14:textId="7CC23D5D" w:rsidR="00CE33CF" w:rsidRPr="00A441EE"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de-CH"/>
        </w:rPr>
      </w:pPr>
      <w:proofErr w:type="spellStart"/>
      <w:r w:rsidRPr="00A441EE">
        <w:rPr>
          <w:rFonts w:ascii="Arial" w:hAnsi="Arial" w:cs="Arial"/>
          <w:bCs/>
          <w:sz w:val="20"/>
          <w:szCs w:val="22"/>
          <w:lang w:val="de-CH"/>
        </w:rPr>
        <w:t>E-mail</w:t>
      </w:r>
      <w:proofErr w:type="spellEnd"/>
      <w:r w:rsidRPr="00A441EE">
        <w:rPr>
          <w:rFonts w:ascii="Arial" w:hAnsi="Arial" w:cs="Arial"/>
          <w:bCs/>
          <w:sz w:val="20"/>
          <w:szCs w:val="22"/>
          <w:lang w:val="de-CH"/>
        </w:rPr>
        <w:t>: info@gretzcom.ch</w:t>
      </w:r>
      <w:r w:rsidRPr="00A441EE">
        <w:rPr>
          <w:rFonts w:ascii="Arial" w:hAnsi="Arial" w:cs="Arial"/>
          <w:sz w:val="20"/>
          <w:szCs w:val="22"/>
          <w:lang w:val="de-CH"/>
        </w:rPr>
        <w:br/>
      </w:r>
      <w:r w:rsidRPr="00A441EE">
        <w:rPr>
          <w:rFonts w:ascii="Arial" w:hAnsi="Arial" w:cs="Arial"/>
          <w:bCs/>
          <w:sz w:val="20"/>
          <w:szCs w:val="22"/>
          <w:lang w:val="de-CH"/>
        </w:rPr>
        <w:t xml:space="preserve">Internet: </w:t>
      </w:r>
      <w:hyperlink r:id="rId14" w:history="1">
        <w:r w:rsidR="0029347F" w:rsidRPr="00A441EE">
          <w:rPr>
            <w:rStyle w:val="Hyperlink"/>
            <w:rFonts w:ascii="Arial" w:hAnsi="Arial" w:cs="Arial"/>
            <w:bCs/>
            <w:sz w:val="20"/>
            <w:szCs w:val="22"/>
            <w:lang w:val="de-CH"/>
          </w:rPr>
          <w:t xml:space="preserve">goturkiye.com/ </w:t>
        </w:r>
        <w:r w:rsidRPr="00A441EE">
          <w:rPr>
            <w:rStyle w:val="Hyperlink"/>
            <w:rFonts w:ascii="Arial" w:hAnsi="Arial" w:cs="Arial"/>
            <w:bCs/>
            <w:sz w:val="20"/>
            <w:szCs w:val="22"/>
            <w:lang w:val="de-CH"/>
          </w:rPr>
          <w:t>/</w:t>
        </w:r>
      </w:hyperlink>
      <w:r w:rsidRPr="00A441EE">
        <w:rPr>
          <w:rFonts w:ascii="Arial" w:hAnsi="Arial" w:cs="Arial"/>
          <w:bCs/>
          <w:sz w:val="20"/>
          <w:szCs w:val="22"/>
          <w:lang w:val="de-CH"/>
        </w:rPr>
        <w:t xml:space="preserve"> </w:t>
      </w:r>
    </w:p>
    <w:p w14:paraId="13409503" w14:textId="77777777" w:rsidR="00D730CF" w:rsidRPr="00A441EE" w:rsidRDefault="00D730CF" w:rsidP="00D730CF">
      <w:pPr>
        <w:spacing w:after="120"/>
        <w:jc w:val="both"/>
        <w:rPr>
          <w:rFonts w:cs="Arial"/>
          <w:bCs/>
          <w:sz w:val="16"/>
          <w:szCs w:val="16"/>
          <w:lang w:val="de-CH"/>
        </w:rPr>
      </w:pPr>
    </w:p>
    <w:p w14:paraId="162EE597" w14:textId="4AB3B8A2" w:rsidR="00CE33CF" w:rsidRPr="004511E7" w:rsidRDefault="00CE33CF" w:rsidP="00CE33CF">
      <w:pPr>
        <w:jc w:val="both"/>
        <w:rPr>
          <w:rFonts w:cs="Arial"/>
          <w:b/>
          <w:bCs/>
          <w:sz w:val="16"/>
          <w:szCs w:val="16"/>
          <w:u w:val="single"/>
        </w:rPr>
      </w:pPr>
      <w:r w:rsidRPr="004511E7">
        <w:rPr>
          <w:rFonts w:cs="Arial"/>
          <w:b/>
          <w:bCs/>
          <w:sz w:val="16"/>
          <w:szCs w:val="16"/>
          <w:u w:val="single"/>
        </w:rPr>
        <w:t xml:space="preserve">La </w:t>
      </w:r>
      <w:r w:rsidR="00F32ACF" w:rsidRPr="004511E7">
        <w:rPr>
          <w:rFonts w:cs="Arial"/>
          <w:b/>
          <w:bCs/>
          <w:sz w:val="16"/>
          <w:szCs w:val="16"/>
          <w:u w:val="single"/>
        </w:rPr>
        <w:t>Türkiye</w:t>
      </w:r>
      <w:r w:rsidRPr="004511E7">
        <w:rPr>
          <w:rFonts w:cs="Arial"/>
          <w:b/>
          <w:bCs/>
          <w:sz w:val="16"/>
          <w:szCs w:val="16"/>
          <w:u w:val="single"/>
        </w:rPr>
        <w:t xml:space="preserve"> en bref :</w:t>
      </w:r>
    </w:p>
    <w:p w14:paraId="3E9FDA53" w14:textId="4E2C67E4" w:rsidR="00650728" w:rsidRPr="00650728" w:rsidRDefault="00650728" w:rsidP="00650728">
      <w:pPr>
        <w:jc w:val="both"/>
        <w:rPr>
          <w:rFonts w:cs="Arial"/>
          <w:sz w:val="16"/>
          <w:szCs w:val="16"/>
        </w:rPr>
      </w:pPr>
      <w:r w:rsidRPr="00650728">
        <w:rPr>
          <w:rFonts w:cs="Arial"/>
          <w:sz w:val="16"/>
          <w:szCs w:val="16"/>
        </w:rPr>
        <w:t xml:space="preserve">La Türkiye offre tout ce qu’il faut pour des vacances de rêve : un soleil généreux, des eaux bleu azur, des plages et lagunes idylliques, des baies secrètes, des sommets enneigés culminant à plus de 4 000 mètres, des forêts de montagne ombragées et une nature à couper le souffle. Les villes animées côtoient des terrains de golf d’exception, tandis que l’histoire se révèle à travers des sites emblématiques comme le temple d’Artémis à Éphèse et la tombe du roi Mausolos II à Halicarnasse, deux des </w:t>
      </w:r>
      <w:r w:rsidRPr="004511E7">
        <w:rPr>
          <w:rFonts w:cs="Arial"/>
          <w:sz w:val="16"/>
          <w:szCs w:val="16"/>
        </w:rPr>
        <w:t>deux anciennes merveilles du monde</w:t>
      </w:r>
      <w:r w:rsidRPr="00650728">
        <w:rPr>
          <w:rFonts w:cs="Arial"/>
          <w:sz w:val="16"/>
          <w:szCs w:val="16"/>
        </w:rPr>
        <w:t>.</w:t>
      </w:r>
    </w:p>
    <w:p w14:paraId="34B26DEB" w14:textId="77777777" w:rsidR="00F16DDC" w:rsidRPr="00F16DDC" w:rsidRDefault="00F16DDC" w:rsidP="00F16DDC">
      <w:pPr>
        <w:spacing w:after="120"/>
        <w:jc w:val="both"/>
        <w:rPr>
          <w:rFonts w:cs="Arial"/>
          <w:sz w:val="16"/>
          <w:szCs w:val="16"/>
        </w:rPr>
      </w:pPr>
      <w:r w:rsidRPr="00F16DDC">
        <w:rPr>
          <w:rFonts w:cs="Arial"/>
          <w:sz w:val="16"/>
          <w:szCs w:val="16"/>
        </w:rPr>
        <w:t>À cheval sur deux continents, la Türkiye recèle de trésors culturels, historiques et naturels. Des formations rocheuses spectaculaires de la Cappadoce à la côte lycienne, en passant par l’effervescence d’Istanbul, le pays séduit tous les types de voyageurs. Son offre hôtelière variée, un service chaleureux et une cuisine raffinée mettent en valeur l’hospitalité turque. La Türkiye combine ainsi loisirs, sports et expériences culturelles, offrant une palette complète pour tous les goûts.</w:t>
      </w:r>
    </w:p>
    <w:p w14:paraId="29BC0D4D" w14:textId="19100224" w:rsidR="00867EDD" w:rsidRPr="000167C2" w:rsidRDefault="00867EDD" w:rsidP="00CE33CF">
      <w:pPr>
        <w:spacing w:after="120"/>
        <w:jc w:val="both"/>
        <w:rPr>
          <w:rFonts w:cs="Arial"/>
          <w:bCs/>
          <w:sz w:val="16"/>
          <w:szCs w:val="16"/>
        </w:rPr>
      </w:pPr>
    </w:p>
    <w:sectPr w:rsidR="00867EDD" w:rsidRPr="000167C2" w:rsidSect="003D045D">
      <w:headerReference w:type="default" r:id="rId15"/>
      <w:pgSz w:w="11906" w:h="16838"/>
      <w:pgMar w:top="2835"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99691" w14:textId="77777777" w:rsidR="00250C2D" w:rsidRPr="004511E7" w:rsidRDefault="00250C2D" w:rsidP="004B1BAE">
      <w:r w:rsidRPr="004511E7">
        <w:separator/>
      </w:r>
    </w:p>
  </w:endnote>
  <w:endnote w:type="continuationSeparator" w:id="0">
    <w:p w14:paraId="27A7893F" w14:textId="77777777" w:rsidR="00250C2D" w:rsidRPr="004511E7" w:rsidRDefault="00250C2D" w:rsidP="004B1BAE">
      <w:r w:rsidRPr="004511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A73E6" w14:textId="77777777" w:rsidR="00250C2D" w:rsidRPr="004511E7" w:rsidRDefault="00250C2D" w:rsidP="004B1BAE">
      <w:r w:rsidRPr="004511E7">
        <w:separator/>
      </w:r>
    </w:p>
  </w:footnote>
  <w:footnote w:type="continuationSeparator" w:id="0">
    <w:p w14:paraId="4A3F068B" w14:textId="77777777" w:rsidR="00250C2D" w:rsidRPr="004511E7" w:rsidRDefault="00250C2D" w:rsidP="004B1BAE">
      <w:r w:rsidRPr="004511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A08E0" w14:textId="352BE585" w:rsidR="00D02006" w:rsidRPr="004511E7" w:rsidRDefault="00262962" w:rsidP="004B1BAE">
    <w:pPr>
      <w:pStyle w:val="Kopfzeile"/>
      <w:jc w:val="center"/>
    </w:pPr>
    <w:r w:rsidRPr="004511E7">
      <w:rPr>
        <w:noProof/>
      </w:rPr>
      <w:drawing>
        <wp:inline distT="0" distB="0" distL="0" distR="0" wp14:anchorId="7010DF61" wp14:editId="525671B1">
          <wp:extent cx="1932317" cy="1040765"/>
          <wp:effectExtent l="0" t="0" r="0" b="698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7286" cy="108114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D565D3"/>
    <w:multiLevelType w:val="hybridMultilevel"/>
    <w:tmpl w:val="3C26E53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362507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3D7"/>
    <w:rsid w:val="00002F99"/>
    <w:rsid w:val="000167C2"/>
    <w:rsid w:val="000211B0"/>
    <w:rsid w:val="00030062"/>
    <w:rsid w:val="000324BC"/>
    <w:rsid w:val="00034932"/>
    <w:rsid w:val="0003751D"/>
    <w:rsid w:val="0004368A"/>
    <w:rsid w:val="00051E8F"/>
    <w:rsid w:val="00054EB8"/>
    <w:rsid w:val="00056E7F"/>
    <w:rsid w:val="00065350"/>
    <w:rsid w:val="00075F5D"/>
    <w:rsid w:val="000820A2"/>
    <w:rsid w:val="00084F8D"/>
    <w:rsid w:val="00085CD0"/>
    <w:rsid w:val="00090D94"/>
    <w:rsid w:val="0009125B"/>
    <w:rsid w:val="00093284"/>
    <w:rsid w:val="000A55E3"/>
    <w:rsid w:val="000B5AC9"/>
    <w:rsid w:val="000C6415"/>
    <w:rsid w:val="00115F27"/>
    <w:rsid w:val="001279EE"/>
    <w:rsid w:val="001332BE"/>
    <w:rsid w:val="00134046"/>
    <w:rsid w:val="00143FC3"/>
    <w:rsid w:val="00150104"/>
    <w:rsid w:val="00155A0D"/>
    <w:rsid w:val="0016408A"/>
    <w:rsid w:val="00164DBC"/>
    <w:rsid w:val="00172734"/>
    <w:rsid w:val="00177159"/>
    <w:rsid w:val="00196902"/>
    <w:rsid w:val="001B4A46"/>
    <w:rsid w:val="001E61C5"/>
    <w:rsid w:val="0020049F"/>
    <w:rsid w:val="002030D5"/>
    <w:rsid w:val="00207ADD"/>
    <w:rsid w:val="002266F9"/>
    <w:rsid w:val="0023488B"/>
    <w:rsid w:val="00247D9A"/>
    <w:rsid w:val="00250C2D"/>
    <w:rsid w:val="00251629"/>
    <w:rsid w:val="002625D9"/>
    <w:rsid w:val="00262962"/>
    <w:rsid w:val="0027214C"/>
    <w:rsid w:val="002820C9"/>
    <w:rsid w:val="0029008C"/>
    <w:rsid w:val="0029347F"/>
    <w:rsid w:val="0029740D"/>
    <w:rsid w:val="002A3BC9"/>
    <w:rsid w:val="002B20DC"/>
    <w:rsid w:val="002E7E6A"/>
    <w:rsid w:val="002F0856"/>
    <w:rsid w:val="002F7BCE"/>
    <w:rsid w:val="0030188E"/>
    <w:rsid w:val="00310D59"/>
    <w:rsid w:val="00311DBC"/>
    <w:rsid w:val="003262C2"/>
    <w:rsid w:val="00332290"/>
    <w:rsid w:val="00341BD3"/>
    <w:rsid w:val="00342E92"/>
    <w:rsid w:val="003610B3"/>
    <w:rsid w:val="0036484F"/>
    <w:rsid w:val="00373D39"/>
    <w:rsid w:val="00386D66"/>
    <w:rsid w:val="00390C82"/>
    <w:rsid w:val="00390DA3"/>
    <w:rsid w:val="00397079"/>
    <w:rsid w:val="003A0B53"/>
    <w:rsid w:val="003A211C"/>
    <w:rsid w:val="003B2799"/>
    <w:rsid w:val="003B75C7"/>
    <w:rsid w:val="003D045D"/>
    <w:rsid w:val="003D7506"/>
    <w:rsid w:val="003E59FB"/>
    <w:rsid w:val="003F13B1"/>
    <w:rsid w:val="003F26C4"/>
    <w:rsid w:val="003F27A2"/>
    <w:rsid w:val="003F4FD4"/>
    <w:rsid w:val="00401850"/>
    <w:rsid w:val="004173DC"/>
    <w:rsid w:val="004239DB"/>
    <w:rsid w:val="0043239A"/>
    <w:rsid w:val="00446642"/>
    <w:rsid w:val="004511E7"/>
    <w:rsid w:val="00456728"/>
    <w:rsid w:val="004603F2"/>
    <w:rsid w:val="004666A0"/>
    <w:rsid w:val="00477C92"/>
    <w:rsid w:val="004903F0"/>
    <w:rsid w:val="004951E4"/>
    <w:rsid w:val="00497D33"/>
    <w:rsid w:val="004B0485"/>
    <w:rsid w:val="004B154F"/>
    <w:rsid w:val="004B1BAE"/>
    <w:rsid w:val="004B3D39"/>
    <w:rsid w:val="004C3F57"/>
    <w:rsid w:val="004C4F65"/>
    <w:rsid w:val="004D12A7"/>
    <w:rsid w:val="004D1598"/>
    <w:rsid w:val="004E34DF"/>
    <w:rsid w:val="004E6BA7"/>
    <w:rsid w:val="004E7319"/>
    <w:rsid w:val="004E74AE"/>
    <w:rsid w:val="004E7D79"/>
    <w:rsid w:val="00505EBA"/>
    <w:rsid w:val="00506C20"/>
    <w:rsid w:val="00520175"/>
    <w:rsid w:val="00524554"/>
    <w:rsid w:val="005246B8"/>
    <w:rsid w:val="00524759"/>
    <w:rsid w:val="00527FFE"/>
    <w:rsid w:val="00532213"/>
    <w:rsid w:val="00560A4D"/>
    <w:rsid w:val="0056181C"/>
    <w:rsid w:val="005678AA"/>
    <w:rsid w:val="00570F88"/>
    <w:rsid w:val="005763D7"/>
    <w:rsid w:val="005819BC"/>
    <w:rsid w:val="005905D6"/>
    <w:rsid w:val="00595751"/>
    <w:rsid w:val="005F1586"/>
    <w:rsid w:val="005F4F64"/>
    <w:rsid w:val="005F593F"/>
    <w:rsid w:val="005F71A2"/>
    <w:rsid w:val="005F73AC"/>
    <w:rsid w:val="00601D98"/>
    <w:rsid w:val="00602ED9"/>
    <w:rsid w:val="00603221"/>
    <w:rsid w:val="00614B43"/>
    <w:rsid w:val="00615B5D"/>
    <w:rsid w:val="00615DF7"/>
    <w:rsid w:val="00621BDB"/>
    <w:rsid w:val="00650728"/>
    <w:rsid w:val="00654BCB"/>
    <w:rsid w:val="00656DF8"/>
    <w:rsid w:val="0066695C"/>
    <w:rsid w:val="00667076"/>
    <w:rsid w:val="006730A4"/>
    <w:rsid w:val="0068181E"/>
    <w:rsid w:val="00685279"/>
    <w:rsid w:val="00687F66"/>
    <w:rsid w:val="006B74E0"/>
    <w:rsid w:val="006E3DFA"/>
    <w:rsid w:val="006E49F4"/>
    <w:rsid w:val="006F56A6"/>
    <w:rsid w:val="00701F70"/>
    <w:rsid w:val="00705B94"/>
    <w:rsid w:val="00706CA0"/>
    <w:rsid w:val="007105FD"/>
    <w:rsid w:val="00713316"/>
    <w:rsid w:val="00715074"/>
    <w:rsid w:val="00717F9D"/>
    <w:rsid w:val="007312A7"/>
    <w:rsid w:val="00731FB1"/>
    <w:rsid w:val="007332EC"/>
    <w:rsid w:val="0073609F"/>
    <w:rsid w:val="00740D36"/>
    <w:rsid w:val="007433F6"/>
    <w:rsid w:val="00760932"/>
    <w:rsid w:val="00765B4E"/>
    <w:rsid w:val="007728F7"/>
    <w:rsid w:val="007729FC"/>
    <w:rsid w:val="00772C3D"/>
    <w:rsid w:val="00773C30"/>
    <w:rsid w:val="00793279"/>
    <w:rsid w:val="007B2DE6"/>
    <w:rsid w:val="007B2E29"/>
    <w:rsid w:val="007B5DCE"/>
    <w:rsid w:val="007B5E00"/>
    <w:rsid w:val="007C3529"/>
    <w:rsid w:val="007D2F53"/>
    <w:rsid w:val="007E15EC"/>
    <w:rsid w:val="007E1778"/>
    <w:rsid w:val="007E5382"/>
    <w:rsid w:val="007E6EA1"/>
    <w:rsid w:val="007F003E"/>
    <w:rsid w:val="007F2AA1"/>
    <w:rsid w:val="007F3181"/>
    <w:rsid w:val="007F47B8"/>
    <w:rsid w:val="007F54FD"/>
    <w:rsid w:val="0080704B"/>
    <w:rsid w:val="00810707"/>
    <w:rsid w:val="008133F6"/>
    <w:rsid w:val="00833619"/>
    <w:rsid w:val="00834970"/>
    <w:rsid w:val="0083718F"/>
    <w:rsid w:val="0084040C"/>
    <w:rsid w:val="0084121E"/>
    <w:rsid w:val="00842CA9"/>
    <w:rsid w:val="00847446"/>
    <w:rsid w:val="00847947"/>
    <w:rsid w:val="00855D60"/>
    <w:rsid w:val="00867EDD"/>
    <w:rsid w:val="00875427"/>
    <w:rsid w:val="00880EE6"/>
    <w:rsid w:val="0088281B"/>
    <w:rsid w:val="00882B39"/>
    <w:rsid w:val="00896BF6"/>
    <w:rsid w:val="008B1257"/>
    <w:rsid w:val="008B14EA"/>
    <w:rsid w:val="008B6F2C"/>
    <w:rsid w:val="008B7AC3"/>
    <w:rsid w:val="008C7998"/>
    <w:rsid w:val="008D72B8"/>
    <w:rsid w:val="009132AB"/>
    <w:rsid w:val="00926423"/>
    <w:rsid w:val="009340D1"/>
    <w:rsid w:val="00946836"/>
    <w:rsid w:val="009474E6"/>
    <w:rsid w:val="009501DF"/>
    <w:rsid w:val="00952D60"/>
    <w:rsid w:val="009531E2"/>
    <w:rsid w:val="00972BD4"/>
    <w:rsid w:val="00983520"/>
    <w:rsid w:val="009840A6"/>
    <w:rsid w:val="00986472"/>
    <w:rsid w:val="0099239F"/>
    <w:rsid w:val="009967FA"/>
    <w:rsid w:val="00996A48"/>
    <w:rsid w:val="009A2111"/>
    <w:rsid w:val="009B00CB"/>
    <w:rsid w:val="009C0703"/>
    <w:rsid w:val="009C24AE"/>
    <w:rsid w:val="009C4C44"/>
    <w:rsid w:val="009D6100"/>
    <w:rsid w:val="009E2431"/>
    <w:rsid w:val="009F28DD"/>
    <w:rsid w:val="00A008C8"/>
    <w:rsid w:val="00A05F8A"/>
    <w:rsid w:val="00A2203D"/>
    <w:rsid w:val="00A24B35"/>
    <w:rsid w:val="00A24EA9"/>
    <w:rsid w:val="00A3245C"/>
    <w:rsid w:val="00A33AFE"/>
    <w:rsid w:val="00A346C8"/>
    <w:rsid w:val="00A42B65"/>
    <w:rsid w:val="00A42B7A"/>
    <w:rsid w:val="00A441EE"/>
    <w:rsid w:val="00A66E21"/>
    <w:rsid w:val="00A76FA9"/>
    <w:rsid w:val="00A855B0"/>
    <w:rsid w:val="00AB6192"/>
    <w:rsid w:val="00AC2227"/>
    <w:rsid w:val="00AC36B1"/>
    <w:rsid w:val="00AC5240"/>
    <w:rsid w:val="00AD5F71"/>
    <w:rsid w:val="00AF61AF"/>
    <w:rsid w:val="00B04E08"/>
    <w:rsid w:val="00B24CFE"/>
    <w:rsid w:val="00B27AAB"/>
    <w:rsid w:val="00B30130"/>
    <w:rsid w:val="00B3107C"/>
    <w:rsid w:val="00B32CCA"/>
    <w:rsid w:val="00B40B36"/>
    <w:rsid w:val="00B43B9A"/>
    <w:rsid w:val="00B446F5"/>
    <w:rsid w:val="00B551E2"/>
    <w:rsid w:val="00B56530"/>
    <w:rsid w:val="00B56D16"/>
    <w:rsid w:val="00B57470"/>
    <w:rsid w:val="00B662D1"/>
    <w:rsid w:val="00B726F1"/>
    <w:rsid w:val="00B75DC1"/>
    <w:rsid w:val="00B76453"/>
    <w:rsid w:val="00B80310"/>
    <w:rsid w:val="00B82721"/>
    <w:rsid w:val="00B83A6F"/>
    <w:rsid w:val="00B86EBA"/>
    <w:rsid w:val="00BA1D3B"/>
    <w:rsid w:val="00BB70A1"/>
    <w:rsid w:val="00BC3969"/>
    <w:rsid w:val="00BE10C9"/>
    <w:rsid w:val="00BE437C"/>
    <w:rsid w:val="00BE6F2C"/>
    <w:rsid w:val="00BF1ECA"/>
    <w:rsid w:val="00BF5514"/>
    <w:rsid w:val="00C03F5E"/>
    <w:rsid w:val="00C04696"/>
    <w:rsid w:val="00C14F39"/>
    <w:rsid w:val="00C1530D"/>
    <w:rsid w:val="00C15850"/>
    <w:rsid w:val="00C20656"/>
    <w:rsid w:val="00C31D5B"/>
    <w:rsid w:val="00C33FC1"/>
    <w:rsid w:val="00C432CB"/>
    <w:rsid w:val="00C442E9"/>
    <w:rsid w:val="00C60C74"/>
    <w:rsid w:val="00C64DD0"/>
    <w:rsid w:val="00C65B10"/>
    <w:rsid w:val="00C71683"/>
    <w:rsid w:val="00C7390D"/>
    <w:rsid w:val="00C83A07"/>
    <w:rsid w:val="00CA65FD"/>
    <w:rsid w:val="00CB2F08"/>
    <w:rsid w:val="00CC0F79"/>
    <w:rsid w:val="00CD7D72"/>
    <w:rsid w:val="00CE1683"/>
    <w:rsid w:val="00CE33CF"/>
    <w:rsid w:val="00CF3AC4"/>
    <w:rsid w:val="00D02006"/>
    <w:rsid w:val="00D0213B"/>
    <w:rsid w:val="00D047DB"/>
    <w:rsid w:val="00D074EE"/>
    <w:rsid w:val="00D40612"/>
    <w:rsid w:val="00D4331F"/>
    <w:rsid w:val="00D44090"/>
    <w:rsid w:val="00D6348C"/>
    <w:rsid w:val="00D63817"/>
    <w:rsid w:val="00D730CF"/>
    <w:rsid w:val="00D76D35"/>
    <w:rsid w:val="00D816EE"/>
    <w:rsid w:val="00D8332F"/>
    <w:rsid w:val="00D8769E"/>
    <w:rsid w:val="00D91656"/>
    <w:rsid w:val="00D92BBF"/>
    <w:rsid w:val="00DA112D"/>
    <w:rsid w:val="00DB3B41"/>
    <w:rsid w:val="00DB561B"/>
    <w:rsid w:val="00DD1778"/>
    <w:rsid w:val="00DE1530"/>
    <w:rsid w:val="00DE7190"/>
    <w:rsid w:val="00DF048B"/>
    <w:rsid w:val="00E27A29"/>
    <w:rsid w:val="00E34526"/>
    <w:rsid w:val="00E35747"/>
    <w:rsid w:val="00E35BB8"/>
    <w:rsid w:val="00E4491F"/>
    <w:rsid w:val="00E52490"/>
    <w:rsid w:val="00E537D9"/>
    <w:rsid w:val="00E62DEE"/>
    <w:rsid w:val="00E66FD0"/>
    <w:rsid w:val="00E831ED"/>
    <w:rsid w:val="00E84BB6"/>
    <w:rsid w:val="00E926DF"/>
    <w:rsid w:val="00E95BBF"/>
    <w:rsid w:val="00EC6C8D"/>
    <w:rsid w:val="00EC72E3"/>
    <w:rsid w:val="00EE05FC"/>
    <w:rsid w:val="00EE1639"/>
    <w:rsid w:val="00EF3B9E"/>
    <w:rsid w:val="00F01F42"/>
    <w:rsid w:val="00F0221E"/>
    <w:rsid w:val="00F12738"/>
    <w:rsid w:val="00F16DDC"/>
    <w:rsid w:val="00F17D9C"/>
    <w:rsid w:val="00F325B1"/>
    <w:rsid w:val="00F32ACF"/>
    <w:rsid w:val="00F32C7D"/>
    <w:rsid w:val="00F42F50"/>
    <w:rsid w:val="00F431CE"/>
    <w:rsid w:val="00F47E23"/>
    <w:rsid w:val="00F52A25"/>
    <w:rsid w:val="00F542B6"/>
    <w:rsid w:val="00F75E1F"/>
    <w:rsid w:val="00F81248"/>
    <w:rsid w:val="00F86403"/>
    <w:rsid w:val="00F917E0"/>
    <w:rsid w:val="00F922D8"/>
    <w:rsid w:val="00F934A5"/>
    <w:rsid w:val="00FA0C1E"/>
    <w:rsid w:val="00FB3B76"/>
    <w:rsid w:val="00FC7117"/>
    <w:rsid w:val="00FD752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E132D"/>
  <w15:chartTrackingRefBased/>
  <w15:docId w15:val="{227F31AB-1BDA-4C23-8733-83B3DD734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2"/>
      <w:szCs w:val="22"/>
      <w:lang w:val="fr-CH" w:eastAsia="en-US"/>
    </w:rPr>
  </w:style>
  <w:style w:type="paragraph" w:styleId="berschrift3">
    <w:name w:val="heading 3"/>
    <w:basedOn w:val="Standard"/>
    <w:link w:val="berschrift3Zchn"/>
    <w:uiPriority w:val="9"/>
    <w:qFormat/>
    <w:rsid w:val="00172734"/>
    <w:pPr>
      <w:spacing w:before="100" w:beforeAutospacing="1" w:after="100" w:afterAutospacing="1"/>
      <w:outlineLvl w:val="2"/>
    </w:pPr>
    <w:rPr>
      <w:rFonts w:ascii="Times New Roman" w:eastAsia="Times New Roman" w:hAnsi="Times New Roman"/>
      <w:b/>
      <w:bCs/>
      <w:sz w:val="27"/>
      <w:szCs w:val="27"/>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F922D8"/>
    <w:pPr>
      <w:autoSpaceDE w:val="0"/>
      <w:autoSpaceDN w:val="0"/>
      <w:adjustRightInd w:val="0"/>
    </w:pPr>
    <w:rPr>
      <w:rFonts w:cs="Arial"/>
      <w:color w:val="000000"/>
      <w:sz w:val="24"/>
      <w:szCs w:val="24"/>
      <w:lang w:eastAsia="en-US"/>
    </w:rPr>
  </w:style>
  <w:style w:type="paragraph" w:styleId="Textkrper">
    <w:name w:val="Body Text"/>
    <w:basedOn w:val="Standard"/>
    <w:link w:val="TextkrperZchn"/>
    <w:semiHidden/>
    <w:rsid w:val="00B56D16"/>
    <w:pPr>
      <w:jc w:val="both"/>
    </w:pPr>
    <w:rPr>
      <w:rFonts w:eastAsia="Times New Roman" w:cs="Arial"/>
      <w:iCs/>
      <w:szCs w:val="24"/>
      <w:lang w:val="hr-HR"/>
    </w:rPr>
  </w:style>
  <w:style w:type="character" w:customStyle="1" w:styleId="TextkrperZchn">
    <w:name w:val="Textkörper Zchn"/>
    <w:link w:val="Textkrper"/>
    <w:semiHidden/>
    <w:rsid w:val="00B56D16"/>
    <w:rPr>
      <w:rFonts w:eastAsia="Times New Roman" w:cs="Arial"/>
      <w:iCs/>
      <w:szCs w:val="24"/>
      <w:lang w:val="hr-HR"/>
    </w:rPr>
  </w:style>
  <w:style w:type="character" w:styleId="Hyperlink">
    <w:name w:val="Hyperlink"/>
    <w:semiHidden/>
    <w:rsid w:val="00B56D16"/>
    <w:rPr>
      <w:color w:val="0000FF"/>
      <w:u w:val="single"/>
    </w:rPr>
  </w:style>
  <w:style w:type="paragraph" w:customStyle="1" w:styleId="bodytext">
    <w:name w:val="bodytext"/>
    <w:basedOn w:val="Standard"/>
    <w:rsid w:val="00B56D16"/>
    <w:pPr>
      <w:spacing w:before="100" w:beforeAutospacing="1" w:after="100" w:afterAutospacing="1" w:line="288" w:lineRule="auto"/>
    </w:pPr>
    <w:rPr>
      <w:rFonts w:ascii="Verdana" w:eastAsia="Arial Unicode MS" w:hAnsi="Verdana" w:cs="Arial Unicode MS"/>
      <w:color w:val="000000"/>
      <w:sz w:val="17"/>
      <w:szCs w:val="17"/>
      <w:lang w:eastAsia="de-DE"/>
    </w:rPr>
  </w:style>
  <w:style w:type="paragraph" w:styleId="Kopfzeile">
    <w:name w:val="header"/>
    <w:basedOn w:val="Standard"/>
    <w:link w:val="KopfzeileZchn"/>
    <w:uiPriority w:val="99"/>
    <w:unhideWhenUsed/>
    <w:rsid w:val="004B1BAE"/>
    <w:pPr>
      <w:tabs>
        <w:tab w:val="center" w:pos="4536"/>
        <w:tab w:val="right" w:pos="9072"/>
      </w:tabs>
    </w:pPr>
  </w:style>
  <w:style w:type="character" w:customStyle="1" w:styleId="KopfzeileZchn">
    <w:name w:val="Kopfzeile Zchn"/>
    <w:basedOn w:val="Absatz-Standardschriftart"/>
    <w:link w:val="Kopfzeile"/>
    <w:uiPriority w:val="99"/>
    <w:rsid w:val="004B1BAE"/>
  </w:style>
  <w:style w:type="paragraph" w:styleId="Fuzeile">
    <w:name w:val="footer"/>
    <w:basedOn w:val="Standard"/>
    <w:link w:val="FuzeileZchn"/>
    <w:uiPriority w:val="99"/>
    <w:unhideWhenUsed/>
    <w:rsid w:val="004B1BAE"/>
    <w:pPr>
      <w:tabs>
        <w:tab w:val="center" w:pos="4536"/>
        <w:tab w:val="right" w:pos="9072"/>
      </w:tabs>
    </w:pPr>
  </w:style>
  <w:style w:type="character" w:customStyle="1" w:styleId="FuzeileZchn">
    <w:name w:val="Fußzeile Zchn"/>
    <w:basedOn w:val="Absatz-Standardschriftart"/>
    <w:link w:val="Fuzeile"/>
    <w:uiPriority w:val="99"/>
    <w:rsid w:val="004B1BAE"/>
  </w:style>
  <w:style w:type="paragraph" w:styleId="Sprechblasentext">
    <w:name w:val="Balloon Text"/>
    <w:basedOn w:val="Standard"/>
    <w:link w:val="SprechblasentextZchn"/>
    <w:uiPriority w:val="99"/>
    <w:semiHidden/>
    <w:unhideWhenUsed/>
    <w:rsid w:val="004B1BAE"/>
    <w:rPr>
      <w:rFonts w:ascii="Tahoma" w:hAnsi="Tahoma" w:cs="Tahoma"/>
      <w:sz w:val="16"/>
      <w:szCs w:val="16"/>
    </w:rPr>
  </w:style>
  <w:style w:type="character" w:customStyle="1" w:styleId="SprechblasentextZchn">
    <w:name w:val="Sprechblasentext Zchn"/>
    <w:link w:val="Sprechblasentext"/>
    <w:uiPriority w:val="99"/>
    <w:semiHidden/>
    <w:rsid w:val="004B1BAE"/>
    <w:rPr>
      <w:rFonts w:ascii="Tahoma" w:hAnsi="Tahoma" w:cs="Tahoma"/>
      <w:sz w:val="16"/>
      <w:szCs w:val="16"/>
    </w:rPr>
  </w:style>
  <w:style w:type="paragraph" w:styleId="KeinLeerraum">
    <w:name w:val="No Spacing"/>
    <w:uiPriority w:val="1"/>
    <w:qFormat/>
    <w:rsid w:val="002E7E6A"/>
    <w:rPr>
      <w:rFonts w:ascii="Times New Roman" w:eastAsia="Times New Roman" w:hAnsi="Times New Roman"/>
      <w:sz w:val="24"/>
      <w:szCs w:val="24"/>
      <w:lang w:val="hr-HR" w:eastAsia="en-US"/>
    </w:rPr>
  </w:style>
  <w:style w:type="character" w:styleId="BesuchterLink">
    <w:name w:val="FollowedHyperlink"/>
    <w:uiPriority w:val="99"/>
    <w:semiHidden/>
    <w:unhideWhenUsed/>
    <w:rsid w:val="00F86403"/>
    <w:rPr>
      <w:color w:val="800080"/>
      <w:u w:val="single"/>
    </w:rPr>
  </w:style>
  <w:style w:type="paragraph" w:styleId="Textkrper2">
    <w:name w:val="Body Text 2"/>
    <w:basedOn w:val="Standard"/>
    <w:link w:val="Textkrper2Zchn"/>
    <w:uiPriority w:val="99"/>
    <w:semiHidden/>
    <w:unhideWhenUsed/>
    <w:rsid w:val="004D1598"/>
    <w:pPr>
      <w:spacing w:after="120" w:line="480" w:lineRule="auto"/>
    </w:pPr>
  </w:style>
  <w:style w:type="character" w:customStyle="1" w:styleId="Textkrper2Zchn">
    <w:name w:val="Textkörper 2 Zchn"/>
    <w:link w:val="Textkrper2"/>
    <w:uiPriority w:val="99"/>
    <w:semiHidden/>
    <w:rsid w:val="004D1598"/>
    <w:rPr>
      <w:sz w:val="22"/>
      <w:szCs w:val="22"/>
      <w:lang w:eastAsia="en-US"/>
    </w:rPr>
  </w:style>
  <w:style w:type="character" w:customStyle="1" w:styleId="Mentionnonrsolue">
    <w:name w:val="Mention non résolue"/>
    <w:uiPriority w:val="99"/>
    <w:semiHidden/>
    <w:unhideWhenUsed/>
    <w:rsid w:val="00D76D35"/>
    <w:rPr>
      <w:color w:val="605E5C"/>
      <w:shd w:val="clear" w:color="auto" w:fill="E1DFDD"/>
    </w:rPr>
  </w:style>
  <w:style w:type="character" w:customStyle="1" w:styleId="berschrift3Zchn">
    <w:name w:val="Überschrift 3 Zchn"/>
    <w:basedOn w:val="Absatz-Standardschriftart"/>
    <w:link w:val="berschrift3"/>
    <w:uiPriority w:val="9"/>
    <w:rsid w:val="00172734"/>
    <w:rPr>
      <w:rFonts w:ascii="Times New Roman" w:eastAsia="Times New Roman" w:hAnsi="Times New Roman"/>
      <w:b/>
      <w:bCs/>
      <w:sz w:val="27"/>
      <w:szCs w:val="27"/>
    </w:rPr>
  </w:style>
  <w:style w:type="character" w:customStyle="1" w:styleId="st">
    <w:name w:val="st"/>
    <w:basedOn w:val="Absatz-Standardschriftart"/>
    <w:rsid w:val="005246B8"/>
  </w:style>
  <w:style w:type="character" w:styleId="Fett">
    <w:name w:val="Strong"/>
    <w:basedOn w:val="Absatz-Standardschriftart"/>
    <w:uiPriority w:val="22"/>
    <w:qFormat/>
    <w:rsid w:val="00002F99"/>
    <w:rPr>
      <w:b/>
      <w:bCs/>
    </w:rPr>
  </w:style>
  <w:style w:type="paragraph" w:styleId="StandardWeb">
    <w:name w:val="Normal (Web)"/>
    <w:basedOn w:val="Standard"/>
    <w:uiPriority w:val="99"/>
    <w:semiHidden/>
    <w:unhideWhenUsed/>
    <w:rsid w:val="00002F99"/>
    <w:pPr>
      <w:spacing w:before="100" w:beforeAutospacing="1" w:after="100" w:afterAutospacing="1"/>
    </w:pPr>
    <w:rPr>
      <w:rFonts w:ascii="Times New Roman" w:eastAsia="Times New Roman" w:hAnsi="Times New Roman"/>
      <w:sz w:val="24"/>
      <w:szCs w:val="24"/>
      <w:lang w:eastAsia="de-CH"/>
    </w:rPr>
  </w:style>
  <w:style w:type="paragraph" w:styleId="berarbeitung">
    <w:name w:val="Revision"/>
    <w:hidden/>
    <w:uiPriority w:val="99"/>
    <w:semiHidden/>
    <w:rsid w:val="00E27A29"/>
    <w:rPr>
      <w:sz w:val="22"/>
      <w:szCs w:val="22"/>
      <w:lang w:eastAsia="en-US"/>
    </w:rPr>
  </w:style>
  <w:style w:type="character" w:styleId="NichtaufgelsteErwhnung">
    <w:name w:val="Unresolved Mention"/>
    <w:basedOn w:val="Absatz-Standardschriftart"/>
    <w:uiPriority w:val="99"/>
    <w:semiHidden/>
    <w:unhideWhenUsed/>
    <w:rsid w:val="00687F66"/>
    <w:rPr>
      <w:color w:val="605E5C"/>
      <w:shd w:val="clear" w:color="auto" w:fill="E1DFDD"/>
    </w:rPr>
  </w:style>
  <w:style w:type="table" w:styleId="Tabellenraster">
    <w:name w:val="Table Grid"/>
    <w:basedOn w:val="NormaleTabelle"/>
    <w:uiPriority w:val="39"/>
    <w:rsid w:val="000324BC"/>
    <w:rPr>
      <w:rFonts w:asciiTheme="minorHAnsi" w:eastAsiaTheme="minorHAnsi" w:hAnsiTheme="minorHAnsi" w:cstheme="minorBidi"/>
      <w:sz w:val="22"/>
      <w:szCs w:val="22"/>
      <w:lang w:val="tr-T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770998">
      <w:bodyDiv w:val="1"/>
      <w:marLeft w:val="0"/>
      <w:marRight w:val="0"/>
      <w:marTop w:val="0"/>
      <w:marBottom w:val="0"/>
      <w:divBdr>
        <w:top w:val="none" w:sz="0" w:space="0" w:color="auto"/>
        <w:left w:val="none" w:sz="0" w:space="0" w:color="auto"/>
        <w:bottom w:val="none" w:sz="0" w:space="0" w:color="auto"/>
        <w:right w:val="none" w:sz="0" w:space="0" w:color="auto"/>
      </w:divBdr>
      <w:divsChild>
        <w:div w:id="2125688977">
          <w:marLeft w:val="0"/>
          <w:marRight w:val="0"/>
          <w:marTop w:val="0"/>
          <w:marBottom w:val="0"/>
          <w:divBdr>
            <w:top w:val="none" w:sz="0" w:space="0" w:color="auto"/>
            <w:left w:val="none" w:sz="0" w:space="0" w:color="auto"/>
            <w:bottom w:val="none" w:sz="0" w:space="0" w:color="auto"/>
            <w:right w:val="none" w:sz="0" w:space="0" w:color="auto"/>
          </w:divBdr>
          <w:divsChild>
            <w:div w:id="864226">
              <w:marLeft w:val="0"/>
              <w:marRight w:val="0"/>
              <w:marTop w:val="0"/>
              <w:marBottom w:val="0"/>
              <w:divBdr>
                <w:top w:val="none" w:sz="0" w:space="0" w:color="auto"/>
                <w:left w:val="none" w:sz="0" w:space="0" w:color="auto"/>
                <w:bottom w:val="none" w:sz="0" w:space="0" w:color="auto"/>
                <w:right w:val="none" w:sz="0" w:space="0" w:color="auto"/>
              </w:divBdr>
              <w:divsChild>
                <w:div w:id="104178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250711">
      <w:bodyDiv w:val="1"/>
      <w:marLeft w:val="0"/>
      <w:marRight w:val="0"/>
      <w:marTop w:val="0"/>
      <w:marBottom w:val="0"/>
      <w:divBdr>
        <w:top w:val="none" w:sz="0" w:space="0" w:color="auto"/>
        <w:left w:val="none" w:sz="0" w:space="0" w:color="auto"/>
        <w:bottom w:val="none" w:sz="0" w:space="0" w:color="auto"/>
        <w:right w:val="none" w:sz="0" w:space="0" w:color="auto"/>
      </w:divBdr>
    </w:div>
    <w:div w:id="560139991">
      <w:bodyDiv w:val="1"/>
      <w:marLeft w:val="0"/>
      <w:marRight w:val="0"/>
      <w:marTop w:val="0"/>
      <w:marBottom w:val="0"/>
      <w:divBdr>
        <w:top w:val="none" w:sz="0" w:space="0" w:color="auto"/>
        <w:left w:val="none" w:sz="0" w:space="0" w:color="auto"/>
        <w:bottom w:val="none" w:sz="0" w:space="0" w:color="auto"/>
        <w:right w:val="none" w:sz="0" w:space="0" w:color="auto"/>
      </w:divBdr>
    </w:div>
    <w:div w:id="603925780">
      <w:bodyDiv w:val="1"/>
      <w:marLeft w:val="0"/>
      <w:marRight w:val="0"/>
      <w:marTop w:val="0"/>
      <w:marBottom w:val="0"/>
      <w:divBdr>
        <w:top w:val="none" w:sz="0" w:space="0" w:color="auto"/>
        <w:left w:val="none" w:sz="0" w:space="0" w:color="auto"/>
        <w:bottom w:val="none" w:sz="0" w:space="0" w:color="auto"/>
        <w:right w:val="none" w:sz="0" w:space="0" w:color="auto"/>
      </w:divBdr>
    </w:div>
    <w:div w:id="846747938">
      <w:bodyDiv w:val="1"/>
      <w:marLeft w:val="0"/>
      <w:marRight w:val="0"/>
      <w:marTop w:val="0"/>
      <w:marBottom w:val="0"/>
      <w:divBdr>
        <w:top w:val="none" w:sz="0" w:space="0" w:color="auto"/>
        <w:left w:val="none" w:sz="0" w:space="0" w:color="auto"/>
        <w:bottom w:val="none" w:sz="0" w:space="0" w:color="auto"/>
        <w:right w:val="none" w:sz="0" w:space="0" w:color="auto"/>
      </w:divBdr>
    </w:div>
    <w:div w:id="1067385912">
      <w:bodyDiv w:val="1"/>
      <w:marLeft w:val="0"/>
      <w:marRight w:val="0"/>
      <w:marTop w:val="0"/>
      <w:marBottom w:val="0"/>
      <w:divBdr>
        <w:top w:val="none" w:sz="0" w:space="0" w:color="auto"/>
        <w:left w:val="none" w:sz="0" w:space="0" w:color="auto"/>
        <w:bottom w:val="none" w:sz="0" w:space="0" w:color="auto"/>
        <w:right w:val="none" w:sz="0" w:space="0" w:color="auto"/>
      </w:divBdr>
    </w:div>
    <w:div w:id="1168402396">
      <w:bodyDiv w:val="1"/>
      <w:marLeft w:val="0"/>
      <w:marRight w:val="0"/>
      <w:marTop w:val="0"/>
      <w:marBottom w:val="0"/>
      <w:divBdr>
        <w:top w:val="none" w:sz="0" w:space="0" w:color="auto"/>
        <w:left w:val="none" w:sz="0" w:space="0" w:color="auto"/>
        <w:bottom w:val="none" w:sz="0" w:space="0" w:color="auto"/>
        <w:right w:val="none" w:sz="0" w:space="0" w:color="auto"/>
      </w:divBdr>
    </w:div>
    <w:div w:id="1561358521">
      <w:bodyDiv w:val="1"/>
      <w:marLeft w:val="0"/>
      <w:marRight w:val="0"/>
      <w:marTop w:val="0"/>
      <w:marBottom w:val="0"/>
      <w:divBdr>
        <w:top w:val="none" w:sz="0" w:space="0" w:color="auto"/>
        <w:left w:val="none" w:sz="0" w:space="0" w:color="auto"/>
        <w:bottom w:val="none" w:sz="0" w:space="0" w:color="auto"/>
        <w:right w:val="none" w:sz="0" w:space="0" w:color="auto"/>
      </w:divBdr>
    </w:div>
    <w:div w:id="1568491194">
      <w:bodyDiv w:val="1"/>
      <w:marLeft w:val="0"/>
      <w:marRight w:val="0"/>
      <w:marTop w:val="0"/>
      <w:marBottom w:val="0"/>
      <w:divBdr>
        <w:top w:val="none" w:sz="0" w:space="0" w:color="auto"/>
        <w:left w:val="none" w:sz="0" w:space="0" w:color="auto"/>
        <w:bottom w:val="none" w:sz="0" w:space="0" w:color="auto"/>
        <w:right w:val="none" w:sz="0" w:space="0" w:color="auto"/>
      </w:divBdr>
      <w:divsChild>
        <w:div w:id="2021930163">
          <w:marLeft w:val="0"/>
          <w:marRight w:val="0"/>
          <w:marTop w:val="0"/>
          <w:marBottom w:val="0"/>
          <w:divBdr>
            <w:top w:val="none" w:sz="0" w:space="0" w:color="auto"/>
            <w:left w:val="none" w:sz="0" w:space="0" w:color="auto"/>
            <w:bottom w:val="none" w:sz="0" w:space="0" w:color="auto"/>
            <w:right w:val="none" w:sz="0" w:space="0" w:color="auto"/>
          </w:divBdr>
          <w:divsChild>
            <w:div w:id="1430195504">
              <w:marLeft w:val="0"/>
              <w:marRight w:val="0"/>
              <w:marTop w:val="0"/>
              <w:marBottom w:val="0"/>
              <w:divBdr>
                <w:top w:val="none" w:sz="0" w:space="0" w:color="auto"/>
                <w:left w:val="none" w:sz="0" w:space="0" w:color="auto"/>
                <w:bottom w:val="none" w:sz="0" w:space="0" w:color="auto"/>
                <w:right w:val="none" w:sz="0" w:space="0" w:color="auto"/>
              </w:divBdr>
              <w:divsChild>
                <w:div w:id="19384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384490">
      <w:bodyDiv w:val="1"/>
      <w:marLeft w:val="0"/>
      <w:marRight w:val="0"/>
      <w:marTop w:val="0"/>
      <w:marBottom w:val="0"/>
      <w:divBdr>
        <w:top w:val="none" w:sz="0" w:space="0" w:color="auto"/>
        <w:left w:val="none" w:sz="0" w:space="0" w:color="auto"/>
        <w:bottom w:val="none" w:sz="0" w:space="0" w:color="auto"/>
        <w:right w:val="none" w:sz="0" w:space="0" w:color="auto"/>
      </w:divBdr>
    </w:div>
    <w:div w:id="1961376439">
      <w:bodyDiv w:val="1"/>
      <w:marLeft w:val="0"/>
      <w:marRight w:val="0"/>
      <w:marTop w:val="0"/>
      <w:marBottom w:val="0"/>
      <w:divBdr>
        <w:top w:val="none" w:sz="0" w:space="0" w:color="auto"/>
        <w:left w:val="none" w:sz="0" w:space="0" w:color="auto"/>
        <w:bottom w:val="none" w:sz="0" w:space="0" w:color="auto"/>
        <w:right w:val="none" w:sz="0" w:space="0" w:color="auto"/>
      </w:divBdr>
    </w:div>
    <w:div w:id="2045208859">
      <w:bodyDiv w:val="1"/>
      <w:marLeft w:val="0"/>
      <w:marRight w:val="0"/>
      <w:marTop w:val="0"/>
      <w:marBottom w:val="0"/>
      <w:divBdr>
        <w:top w:val="none" w:sz="0" w:space="0" w:color="auto"/>
        <w:left w:val="none" w:sz="0" w:space="0" w:color="auto"/>
        <w:bottom w:val="none" w:sz="0" w:space="0" w:color="auto"/>
        <w:right w:val="none" w:sz="0" w:space="0" w:color="auto"/>
      </w:divBdr>
    </w:div>
    <w:div w:id="2047174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wisstransfer.com/dl/01a0f1d9-dfad-70f9-97b4-c9357ee04446" TargetMode="External"/><Relationship Id="rId13" Type="http://schemas.openxmlformats.org/officeDocument/2006/relationships/hyperlink" Target="http://www.youtube.com/GoT&#252;rkiy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x.com/goturkiy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stagram.com/goturkiy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facebook.com/GoTurkiye" TargetMode="External"/><Relationship Id="rId4" Type="http://schemas.openxmlformats.org/officeDocument/2006/relationships/settings" Target="settings.xml"/><Relationship Id="rId9" Type="http://schemas.openxmlformats.org/officeDocument/2006/relationships/hyperlink" Target="https://goturkiye.com/" TargetMode="External"/><Relationship Id="rId14" Type="http://schemas.openxmlformats.org/officeDocument/2006/relationships/hyperlink" Target="http://www.goturke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T&#252;rkei\Medieninformationen\MI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78FF6-DF1C-467C-8C79-52582CB20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MI_Vorlage.dotx</Template>
  <TotalTime>0</TotalTime>
  <Pages>2</Pages>
  <Words>719</Words>
  <Characters>4533</Characters>
  <Application>Microsoft Office Word</Application>
  <DocSecurity>0</DocSecurity>
  <Lines>37</Lines>
  <Paragraphs>10</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Gretz Communications AG</Company>
  <LinksUpToDate>false</LinksUpToDate>
  <CharactersWithSpaces>5242</CharactersWithSpaces>
  <SharedDoc>false</SharedDoc>
  <HLinks>
    <vt:vector size="18" baseType="variant">
      <vt:variant>
        <vt:i4>6619175</vt:i4>
      </vt:variant>
      <vt:variant>
        <vt:i4>6</vt:i4>
      </vt:variant>
      <vt:variant>
        <vt:i4>0</vt:i4>
      </vt:variant>
      <vt:variant>
        <vt:i4>5</vt:i4>
      </vt:variant>
      <vt:variant>
        <vt:lpwstr>http://www.tuerkeitourismus.ch/</vt:lpwstr>
      </vt:variant>
      <vt:variant>
        <vt:lpwstr/>
      </vt:variant>
      <vt:variant>
        <vt:i4>4587634</vt:i4>
      </vt:variant>
      <vt:variant>
        <vt:i4>3</vt:i4>
      </vt:variant>
      <vt:variant>
        <vt:i4>0</vt:i4>
      </vt:variant>
      <vt:variant>
        <vt:i4>5</vt:i4>
      </vt:variant>
      <vt:variant>
        <vt:lpwstr>mailto:info@gretzcom.ch</vt:lpwstr>
      </vt:variant>
      <vt:variant>
        <vt:lpwstr/>
      </vt:variant>
      <vt:variant>
        <vt:i4>6094929</vt:i4>
      </vt:variant>
      <vt:variant>
        <vt:i4>0</vt:i4>
      </vt:variant>
      <vt:variant>
        <vt:i4>0</vt:i4>
      </vt:variant>
      <vt:variant>
        <vt:i4>5</vt:i4>
      </vt:variant>
      <vt:variant>
        <vt:lpwstr>http://www.alpalper.com/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Cueni Phoebe Tiffany (Gretz Communications AG)</dc:creator>
  <cp:keywords/>
  <cp:lastModifiedBy>Kay Findling (Gretz Communications AG)</cp:lastModifiedBy>
  <cp:revision>30</cp:revision>
  <cp:lastPrinted>2026-03-11T15:53:00Z</cp:lastPrinted>
  <dcterms:created xsi:type="dcterms:W3CDTF">2026-02-10T15:44:00Z</dcterms:created>
  <dcterms:modified xsi:type="dcterms:W3CDTF">2026-09-30T11:15:00Z</dcterms:modified>
</cp:coreProperties>
</file>