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C117C" w14:textId="6B1B89EC" w:rsidR="00390C82" w:rsidRPr="004511E7" w:rsidRDefault="00390C82" w:rsidP="00E27A29">
      <w:pPr>
        <w:spacing w:after="120" w:line="360" w:lineRule="auto"/>
        <w:jc w:val="both"/>
        <w:rPr>
          <w:rFonts w:cs="Arial"/>
          <w:b/>
          <w:iCs/>
          <w:sz w:val="32"/>
          <w:szCs w:val="32"/>
        </w:rPr>
      </w:pPr>
      <w:r w:rsidRPr="004511E7">
        <w:rPr>
          <w:rFonts w:cs="Arial"/>
          <w:b/>
          <w:iCs/>
          <w:sz w:val="32"/>
          <w:szCs w:val="32"/>
        </w:rPr>
        <w:t xml:space="preserve">Communiqué de presse </w:t>
      </w:r>
    </w:p>
    <w:p w14:paraId="3D26FA1B" w14:textId="07DA5040" w:rsidR="007B5DCE" w:rsidRDefault="00BE437C" w:rsidP="00A441EE">
      <w:pPr>
        <w:spacing w:after="120" w:line="360" w:lineRule="auto"/>
        <w:jc w:val="both"/>
        <w:rPr>
          <w:rFonts w:cs="Arial"/>
          <w:b/>
          <w:iCs/>
          <w:sz w:val="28"/>
          <w:szCs w:val="28"/>
        </w:rPr>
      </w:pPr>
      <w:bookmarkStart w:id="0" w:name="_Hlk69916362"/>
      <w:proofErr w:type="gramStart"/>
      <w:r>
        <w:rPr>
          <w:rFonts w:cs="Arial"/>
          <w:b/>
          <w:iCs/>
          <w:sz w:val="28"/>
          <w:szCs w:val="28"/>
        </w:rPr>
        <w:t>Türkiye:</w:t>
      </w:r>
      <w:proofErr w:type="gramEnd"/>
      <w:r>
        <w:rPr>
          <w:rFonts w:cs="Arial"/>
          <w:b/>
          <w:iCs/>
          <w:sz w:val="28"/>
          <w:szCs w:val="28"/>
        </w:rPr>
        <w:t xml:space="preserve"> </w:t>
      </w:r>
      <w:r w:rsidR="00A441EE" w:rsidRPr="00A441EE">
        <w:rPr>
          <w:rFonts w:cs="Arial"/>
          <w:b/>
          <w:iCs/>
          <w:sz w:val="28"/>
          <w:szCs w:val="28"/>
        </w:rPr>
        <w:t>Des trésors antiques sont mis au jour dans les</w:t>
      </w:r>
      <w:r w:rsidR="00A441EE">
        <w:rPr>
          <w:rFonts w:cs="Arial"/>
          <w:b/>
          <w:iCs/>
          <w:sz w:val="28"/>
          <w:szCs w:val="28"/>
        </w:rPr>
        <w:t xml:space="preserve"> </w:t>
      </w:r>
      <w:r w:rsidR="00A441EE" w:rsidRPr="00A441EE">
        <w:rPr>
          <w:rFonts w:cs="Arial"/>
          <w:b/>
          <w:iCs/>
          <w:sz w:val="28"/>
          <w:szCs w:val="28"/>
        </w:rPr>
        <w:t>villes de la mer Égée et de la Méditerranée en T</w:t>
      </w:r>
      <w:r w:rsidR="00A441EE">
        <w:rPr>
          <w:rFonts w:cs="Arial"/>
          <w:b/>
          <w:iCs/>
          <w:sz w:val="28"/>
          <w:szCs w:val="28"/>
        </w:rPr>
        <w:t>ürkiye</w:t>
      </w:r>
    </w:p>
    <w:p w14:paraId="459FAA19" w14:textId="194D480B" w:rsidR="00A441EE" w:rsidRDefault="00595751" w:rsidP="00602ED9">
      <w:pPr>
        <w:spacing w:after="120" w:line="360" w:lineRule="auto"/>
        <w:jc w:val="both"/>
        <w:rPr>
          <w:b/>
        </w:rPr>
      </w:pPr>
      <w:r w:rsidRPr="004511E7">
        <w:rPr>
          <w:rFonts w:cs="Arial"/>
          <w:b/>
          <w:iCs/>
        </w:rPr>
        <w:t>B</w:t>
      </w:r>
      <w:r w:rsidR="00602ED9" w:rsidRPr="004511E7">
        <w:rPr>
          <w:rFonts w:cs="Arial"/>
          <w:b/>
          <w:iCs/>
        </w:rPr>
        <w:t>erne / Istanbul,</w:t>
      </w:r>
      <w:r w:rsidR="00A855B0">
        <w:rPr>
          <w:rFonts w:cs="Arial"/>
          <w:b/>
          <w:iCs/>
        </w:rPr>
        <w:t xml:space="preserve"> </w:t>
      </w:r>
      <w:r w:rsidR="00A441EE">
        <w:rPr>
          <w:rFonts w:cs="Arial"/>
          <w:b/>
          <w:iCs/>
        </w:rPr>
        <w:t>07.09</w:t>
      </w:r>
      <w:r w:rsidR="007B5DCE">
        <w:rPr>
          <w:rFonts w:cs="Arial"/>
          <w:b/>
          <w:iCs/>
        </w:rPr>
        <w:t>.</w:t>
      </w:r>
      <w:r w:rsidR="00602ED9" w:rsidRPr="004511E7">
        <w:rPr>
          <w:rFonts w:cs="Arial"/>
          <w:b/>
          <w:iCs/>
        </w:rPr>
        <w:t>202</w:t>
      </w:r>
      <w:r w:rsidR="00DB561B">
        <w:rPr>
          <w:rFonts w:cs="Arial"/>
          <w:b/>
          <w:iCs/>
        </w:rPr>
        <w:t>6</w:t>
      </w:r>
      <w:r w:rsidR="00DB561B" w:rsidRPr="00B43B9A">
        <w:rPr>
          <w:rFonts w:cs="Arial"/>
          <w:b/>
          <w:iCs/>
        </w:rPr>
        <w:t>:</w:t>
      </w:r>
      <w:bookmarkStart w:id="1" w:name="_Hlk79760686"/>
      <w:bookmarkEnd w:id="0"/>
      <w:r w:rsidR="00BE437C" w:rsidRPr="00B43B9A">
        <w:rPr>
          <w:b/>
        </w:rPr>
        <w:t xml:space="preserve"> </w:t>
      </w:r>
      <w:r w:rsidR="00A441EE" w:rsidRPr="00A441EE">
        <w:rPr>
          <w:b/>
        </w:rPr>
        <w:t>Berceau d'innombrables civilisations au fil des millénaires, l'Anatolie recèle sous son sol un patrimoine d'une richesse extraordinaire.</w:t>
      </w:r>
    </w:p>
    <w:p w14:paraId="7D6B5254" w14:textId="47DEB3AC" w:rsidR="00A441EE" w:rsidRDefault="00A441EE" w:rsidP="00602ED9">
      <w:pPr>
        <w:spacing w:after="120" w:line="360" w:lineRule="auto"/>
        <w:jc w:val="both"/>
        <w:rPr>
          <w:b/>
        </w:rPr>
      </w:pPr>
      <w:r w:rsidRPr="00A441EE">
        <w:rPr>
          <w:bCs/>
        </w:rPr>
        <w:t>Aujourd'hui, les traces de ce passé aux multiples facettes continuent d'apparaître à travers toute la Türkiye, mises au jour grâce aux recherches archéologiques et aux fouilles menées dans tout le pays.</w:t>
      </w:r>
    </w:p>
    <w:p w14:paraId="6999E46F" w14:textId="77A19BED" w:rsidR="00FC7117" w:rsidRPr="00A441EE" w:rsidRDefault="00A441EE" w:rsidP="00602ED9">
      <w:pPr>
        <w:spacing w:after="120" w:line="360" w:lineRule="auto"/>
        <w:jc w:val="both"/>
        <w:rPr>
          <w:rFonts w:eastAsia="Times New Roman" w:cs="Arial"/>
          <w:b/>
          <w:bCs/>
          <w:lang w:val="fr-FR"/>
        </w:rPr>
      </w:pPr>
      <w:r w:rsidRPr="00A441EE">
        <w:rPr>
          <w:rFonts w:eastAsia="Times New Roman" w:cs="Arial"/>
          <w:b/>
          <w:bCs/>
          <w:lang w:val="fr-FR"/>
        </w:rPr>
        <w:t>Des fontaines jaillissantes aux statues parfaitement conservées</w:t>
      </w:r>
    </w:p>
    <w:p w14:paraId="553C7C62" w14:textId="23308990" w:rsidR="00A441EE" w:rsidRDefault="00A441EE" w:rsidP="00602ED9">
      <w:pPr>
        <w:spacing w:after="120" w:line="360" w:lineRule="auto"/>
        <w:jc w:val="both"/>
        <w:rPr>
          <w:rFonts w:eastAsia="Times New Roman" w:cs="Arial"/>
          <w:lang w:val="fr-FR"/>
        </w:rPr>
      </w:pPr>
      <w:hyperlink r:id="rId8" w:history="1">
        <w:r w:rsidRPr="00A441EE">
          <w:rPr>
            <w:rStyle w:val="Hyperlink"/>
            <w:rFonts w:eastAsia="Times New Roman" w:cs="Arial"/>
            <w:lang w:val="fr-FR"/>
          </w:rPr>
          <w:t>Burdur</w:t>
        </w:r>
      </w:hyperlink>
      <w:r w:rsidRPr="00A441EE">
        <w:rPr>
          <w:rFonts w:eastAsia="Times New Roman" w:cs="Arial"/>
          <w:lang w:val="fr-FR"/>
        </w:rPr>
        <w:t>, située au cœur de la région des lacs de la Méditerranée, est l’une des destinations phares où la T</w:t>
      </w:r>
      <w:r>
        <w:rPr>
          <w:rFonts w:eastAsia="Times New Roman" w:cs="Arial"/>
          <w:lang w:val="fr-FR"/>
        </w:rPr>
        <w:t>ürkiye</w:t>
      </w:r>
      <w:r w:rsidRPr="00A441EE">
        <w:rPr>
          <w:rFonts w:eastAsia="Times New Roman" w:cs="Arial"/>
          <w:lang w:val="fr-FR"/>
        </w:rPr>
        <w:t xml:space="preserve"> mène certains de ses travaux archéologiques les plus prestigieux. </w:t>
      </w:r>
      <w:proofErr w:type="spellStart"/>
      <w:r w:rsidRPr="00A441EE">
        <w:rPr>
          <w:rFonts w:eastAsia="Times New Roman" w:cs="Arial"/>
          <w:lang w:val="fr-FR"/>
        </w:rPr>
        <w:t>Kibyra</w:t>
      </w:r>
      <w:proofErr w:type="spellEnd"/>
      <w:r w:rsidRPr="00A441EE">
        <w:rPr>
          <w:rFonts w:eastAsia="Times New Roman" w:cs="Arial"/>
          <w:lang w:val="fr-FR"/>
        </w:rPr>
        <w:t xml:space="preserve"> et </w:t>
      </w:r>
      <w:proofErr w:type="spellStart"/>
      <w:r w:rsidRPr="00A441EE">
        <w:rPr>
          <w:rFonts w:eastAsia="Times New Roman" w:cs="Arial"/>
          <w:lang w:val="fr-FR"/>
        </w:rPr>
        <w:t>Sagalassos</w:t>
      </w:r>
      <w:proofErr w:type="spellEnd"/>
      <w:r w:rsidRPr="00A441EE">
        <w:rPr>
          <w:rFonts w:eastAsia="Times New Roman" w:cs="Arial"/>
          <w:lang w:val="fr-FR"/>
        </w:rPr>
        <w:t xml:space="preserve">, à Burdur, s’imposent comme ses sites antiques les plus importants et les plus fascinants. Imaginez une cité antique où une fontaine construite il y a des milliers d’années coule encore aujourd’hui, invitant les visiteurs à un voyage dans le temps. Avec leurs fontaines méticuleusement restaurées, </w:t>
      </w:r>
      <w:proofErr w:type="spellStart"/>
      <w:r w:rsidRPr="00A441EE">
        <w:rPr>
          <w:rFonts w:eastAsia="Times New Roman" w:cs="Arial"/>
          <w:lang w:val="fr-FR"/>
        </w:rPr>
        <w:t>Sagalassos</w:t>
      </w:r>
      <w:proofErr w:type="spellEnd"/>
      <w:r w:rsidRPr="00A441EE">
        <w:rPr>
          <w:rFonts w:eastAsia="Times New Roman" w:cs="Arial"/>
          <w:lang w:val="fr-FR"/>
        </w:rPr>
        <w:t xml:space="preserve"> et </w:t>
      </w:r>
      <w:proofErr w:type="spellStart"/>
      <w:r w:rsidRPr="00A441EE">
        <w:rPr>
          <w:rFonts w:eastAsia="Times New Roman" w:cs="Arial"/>
          <w:lang w:val="fr-FR"/>
        </w:rPr>
        <w:t>Kibyra</w:t>
      </w:r>
      <w:proofErr w:type="spellEnd"/>
      <w:r w:rsidRPr="00A441EE">
        <w:rPr>
          <w:rFonts w:eastAsia="Times New Roman" w:cs="Arial"/>
          <w:lang w:val="fr-FR"/>
        </w:rPr>
        <w:t xml:space="preserve"> offrent précisément cette atmosphère. En effet, ces deux cités antiques ont également retenu l’attention de la communauté archéologique mondiale ces derniers temps, non seulement pour leurs fontaines, mais aussi pour une série de découvertes extraordinaires. Parmi les plus remarquables figurent des statues retrouvées presque entièrement intactes.</w:t>
      </w:r>
    </w:p>
    <w:p w14:paraId="4C8DD776" w14:textId="295D21A1" w:rsidR="00A441EE" w:rsidRDefault="00A441EE" w:rsidP="00602ED9">
      <w:pPr>
        <w:spacing w:after="120" w:line="360" w:lineRule="auto"/>
        <w:jc w:val="both"/>
        <w:rPr>
          <w:rFonts w:eastAsia="Times New Roman" w:cs="Arial"/>
          <w:lang w:val="fr-FR"/>
        </w:rPr>
      </w:pPr>
      <w:proofErr w:type="spellStart"/>
      <w:r w:rsidRPr="00A441EE">
        <w:rPr>
          <w:rFonts w:eastAsia="Times New Roman" w:cs="Arial"/>
          <w:lang w:val="fr-FR"/>
        </w:rPr>
        <w:t>Kibyra</w:t>
      </w:r>
      <w:proofErr w:type="spellEnd"/>
      <w:r w:rsidRPr="00A441EE">
        <w:rPr>
          <w:rFonts w:eastAsia="Times New Roman" w:cs="Arial"/>
          <w:lang w:val="fr-FR"/>
        </w:rPr>
        <w:t xml:space="preserve"> est une ville importante de la civilisation romaine, réputée pour son plan symétrique conçu </w:t>
      </w:r>
      <w:proofErr w:type="gramStart"/>
      <w:r w:rsidRPr="00A441EE">
        <w:rPr>
          <w:rFonts w:eastAsia="Times New Roman" w:cs="Arial"/>
          <w:lang w:val="fr-FR"/>
        </w:rPr>
        <w:t>de manière à ce</w:t>
      </w:r>
      <w:proofErr w:type="gramEnd"/>
      <w:r w:rsidRPr="00A441EE">
        <w:rPr>
          <w:rFonts w:eastAsia="Times New Roman" w:cs="Arial"/>
          <w:lang w:val="fr-FR"/>
        </w:rPr>
        <w:t xml:space="preserve"> que les édifices ne se masquent pas mutuellement la vue. Parmi les dernières découvertes qui apportent un éclairage sur l’histoire romaine de la ville figurent deux statues de l’empereur Hadrien, mises au jour en 2025 lors de fouilles menées au niveau du propylée (la porte d’entrée monumentale). Outre ces statues presque entièrement intactes, le théâtre de la ville se distingue également par la richesse de ses découvertes archéologiques et par ses restaurations. </w:t>
      </w:r>
      <w:proofErr w:type="spellStart"/>
      <w:r w:rsidRPr="00A441EE">
        <w:rPr>
          <w:rFonts w:eastAsia="Times New Roman" w:cs="Arial"/>
          <w:lang w:val="fr-FR"/>
        </w:rPr>
        <w:t>Kibyra</w:t>
      </w:r>
      <w:proofErr w:type="spellEnd"/>
      <w:r w:rsidRPr="00A441EE">
        <w:rPr>
          <w:rFonts w:eastAsia="Times New Roman" w:cs="Arial"/>
          <w:lang w:val="fr-FR"/>
        </w:rPr>
        <w:t xml:space="preserve"> accueille les visiteurs avec l’un des plus magnifiques stades d’Anatolie — un édifice d’une capacité d’environ 10 000 places qui accueillait autrefois des combats de gladiateurs légendaires. </w:t>
      </w:r>
      <w:proofErr w:type="spellStart"/>
      <w:r w:rsidRPr="00A441EE">
        <w:rPr>
          <w:rFonts w:eastAsia="Times New Roman" w:cs="Arial"/>
          <w:lang w:val="fr-FR"/>
        </w:rPr>
        <w:t>Kibyra</w:t>
      </w:r>
      <w:proofErr w:type="spellEnd"/>
      <w:r w:rsidRPr="00A441EE">
        <w:rPr>
          <w:rFonts w:eastAsia="Times New Roman" w:cs="Arial"/>
          <w:lang w:val="fr-FR"/>
        </w:rPr>
        <w:t xml:space="preserve"> a récemment bénéficié de la restauration des trois arcades d’entrée du stade, ainsi que d’un tombeau monumental de la période hellénistique situé dans la tribune est du stade. En plus de ces découvertes remarquables, les archéologues </w:t>
      </w:r>
      <w:r w:rsidRPr="00A441EE">
        <w:rPr>
          <w:rFonts w:eastAsia="Times New Roman" w:cs="Arial"/>
          <w:lang w:val="fr-FR"/>
        </w:rPr>
        <w:lastRenderedPageBreak/>
        <w:t xml:space="preserve">ont mis au jour un relief représentant un </w:t>
      </w:r>
      <w:proofErr w:type="spellStart"/>
      <w:r w:rsidRPr="00A441EE">
        <w:rPr>
          <w:rFonts w:eastAsia="Times New Roman" w:cs="Arial"/>
          <w:lang w:val="fr-FR"/>
        </w:rPr>
        <w:t>tropaion</w:t>
      </w:r>
      <w:proofErr w:type="spellEnd"/>
      <w:r w:rsidRPr="00A441EE">
        <w:rPr>
          <w:rFonts w:eastAsia="Times New Roman" w:cs="Arial"/>
          <w:lang w:val="fr-FR"/>
        </w:rPr>
        <w:t xml:space="preserve"> – un ancien trophée de victoire – près du mur nord du stade.</w:t>
      </w:r>
    </w:p>
    <w:p w14:paraId="4DD5920F" w14:textId="04FEFDCB" w:rsidR="00A441EE" w:rsidRDefault="00A441EE" w:rsidP="00602ED9">
      <w:pPr>
        <w:spacing w:after="120" w:line="360" w:lineRule="auto"/>
        <w:jc w:val="both"/>
        <w:rPr>
          <w:rFonts w:eastAsia="Times New Roman" w:cs="Arial"/>
          <w:lang w:val="fr-FR"/>
        </w:rPr>
      </w:pPr>
      <w:r w:rsidRPr="00A441EE">
        <w:rPr>
          <w:rFonts w:eastAsia="Times New Roman" w:cs="Arial"/>
          <w:lang w:val="fr-FR"/>
        </w:rPr>
        <w:t xml:space="preserve">À </w:t>
      </w:r>
      <w:proofErr w:type="spellStart"/>
      <w:r w:rsidRPr="00A441EE">
        <w:rPr>
          <w:rFonts w:eastAsia="Times New Roman" w:cs="Arial"/>
          <w:lang w:val="fr-FR"/>
        </w:rPr>
        <w:t>Sagalassos</w:t>
      </w:r>
      <w:proofErr w:type="spellEnd"/>
      <w:r w:rsidRPr="00A441EE">
        <w:rPr>
          <w:rFonts w:eastAsia="Times New Roman" w:cs="Arial"/>
          <w:lang w:val="fr-FR"/>
        </w:rPr>
        <w:t>, ville importante de la région de Pisidie à l’époque de l’Empire romain, les fouilles menées à l’odéon ont permis une nouvelle découverte remarquable en 2025 : la statue d’un jeune homme représenté avec une houlette de berger et une peau de chèvre. Conservée dans presque tous ses détails, à l'exception de la tête et d'un bras, cette statue représenterait le dieu Pan. Sur ce site antique inscrit sur la liste indicative du patrimoine mondial de l'UNESCO, des chercheurs ont mis au jour en 2024 des hauts-reliefs représentant Artémis, Arès et Apollon dans un nymphée situé le long de la rue du Sud-Est.</w:t>
      </w:r>
    </w:p>
    <w:p w14:paraId="50A20104" w14:textId="7639B9A9" w:rsidR="00A441EE" w:rsidRPr="00A441EE" w:rsidRDefault="00A441EE" w:rsidP="00602ED9">
      <w:pPr>
        <w:spacing w:after="120" w:line="360" w:lineRule="auto"/>
        <w:jc w:val="both"/>
        <w:rPr>
          <w:rFonts w:eastAsia="Times New Roman" w:cs="Arial"/>
          <w:b/>
          <w:bCs/>
          <w:lang w:val="fr-FR"/>
        </w:rPr>
      </w:pPr>
      <w:r w:rsidRPr="00A441EE">
        <w:rPr>
          <w:rFonts w:eastAsia="Times New Roman" w:cs="Arial"/>
          <w:b/>
          <w:bCs/>
          <w:lang w:val="fr-FR"/>
        </w:rPr>
        <w:t>Les trésors sculpturaux de la Türkiye : une collection enrichie</w:t>
      </w:r>
    </w:p>
    <w:p w14:paraId="1525B9D4" w14:textId="45F9FDC6" w:rsidR="00A441EE" w:rsidRDefault="00CF3AC4" w:rsidP="00602ED9">
      <w:pPr>
        <w:spacing w:after="120" w:line="360" w:lineRule="auto"/>
        <w:jc w:val="both"/>
        <w:rPr>
          <w:rFonts w:eastAsia="Times New Roman" w:cs="Arial"/>
          <w:lang w:val="fr-FR"/>
        </w:rPr>
      </w:pPr>
      <w:r w:rsidRPr="00CF3AC4">
        <w:rPr>
          <w:rFonts w:eastAsia="Times New Roman" w:cs="Arial"/>
          <w:lang w:val="fr-FR"/>
        </w:rPr>
        <w:t xml:space="preserve">Un autre site méditerranéen remarquable, où de nouvelles découvertes sculpturales saisissantes ont été faites, se trouve à </w:t>
      </w:r>
      <w:hyperlink r:id="rId9" w:history="1">
        <w:r w:rsidRPr="00CF3AC4">
          <w:rPr>
            <w:rStyle w:val="Hyperlink"/>
            <w:rFonts w:eastAsia="Times New Roman" w:cs="Arial"/>
            <w:lang w:val="fr-FR"/>
          </w:rPr>
          <w:t>Antalya</w:t>
        </w:r>
      </w:hyperlink>
      <w:r w:rsidRPr="00CF3AC4">
        <w:rPr>
          <w:rFonts w:eastAsia="Times New Roman" w:cs="Arial"/>
          <w:lang w:val="fr-FR"/>
        </w:rPr>
        <w:t>, au cœur de la Riviera turque. Dans le cadre du projet « Legacy for the Future », les fouilles menées dans la cité antique d’</w:t>
      </w:r>
      <w:proofErr w:type="spellStart"/>
      <w:r w:rsidRPr="00CF3AC4">
        <w:rPr>
          <w:rFonts w:eastAsia="Times New Roman" w:cs="Arial"/>
          <w:lang w:val="fr-FR"/>
        </w:rPr>
        <w:t>Aspendos</w:t>
      </w:r>
      <w:proofErr w:type="spellEnd"/>
      <w:r w:rsidRPr="00CF3AC4">
        <w:rPr>
          <w:rFonts w:eastAsia="Times New Roman" w:cs="Arial"/>
          <w:lang w:val="fr-FR"/>
        </w:rPr>
        <w:t xml:space="preserve"> ont mis au jour un ensemble de statues en marbre de 2,20 mètres de haut représentant Asclépios, le dieu de la médecine, aux côtés de son fils et assistant </w:t>
      </w:r>
      <w:proofErr w:type="spellStart"/>
      <w:r w:rsidRPr="00CF3AC4">
        <w:rPr>
          <w:rFonts w:eastAsia="Times New Roman" w:cs="Arial"/>
          <w:lang w:val="fr-FR"/>
        </w:rPr>
        <w:t>Télésphore</w:t>
      </w:r>
      <w:proofErr w:type="spellEnd"/>
      <w:r w:rsidRPr="00CF3AC4">
        <w:rPr>
          <w:rFonts w:eastAsia="Times New Roman" w:cs="Arial"/>
          <w:lang w:val="fr-FR"/>
        </w:rPr>
        <w:t xml:space="preserve">, symbole de la guérison. Retrouvée presque entièrement intacte, cette sculpture apporte des éclairages essentiels sur le rôle des cultes liés à la santé et à la guérison à </w:t>
      </w:r>
      <w:proofErr w:type="spellStart"/>
      <w:r w:rsidRPr="00CF3AC4">
        <w:rPr>
          <w:rFonts w:eastAsia="Times New Roman" w:cs="Arial"/>
          <w:lang w:val="fr-FR"/>
        </w:rPr>
        <w:t>Aspendos</w:t>
      </w:r>
      <w:proofErr w:type="spellEnd"/>
      <w:r w:rsidRPr="00CF3AC4">
        <w:rPr>
          <w:rFonts w:eastAsia="Times New Roman" w:cs="Arial"/>
          <w:lang w:val="fr-FR"/>
        </w:rPr>
        <w:t xml:space="preserve">. Datée du dernier quart du IIe siècle, elle reflète également le style sculptural de cette époque. Célèbre pour son immense théâtre de l’époque romaine, très bien conservé, </w:t>
      </w:r>
      <w:proofErr w:type="spellStart"/>
      <w:r w:rsidRPr="00CF3AC4">
        <w:rPr>
          <w:rFonts w:eastAsia="Times New Roman" w:cs="Arial"/>
          <w:lang w:val="fr-FR"/>
        </w:rPr>
        <w:t>Aspendos</w:t>
      </w:r>
      <w:proofErr w:type="spellEnd"/>
      <w:r w:rsidRPr="00CF3AC4">
        <w:rPr>
          <w:rFonts w:eastAsia="Times New Roman" w:cs="Arial"/>
          <w:lang w:val="fr-FR"/>
        </w:rPr>
        <w:t xml:space="preserve"> accueille également les visiteurs la nuit grâce à un éclairage spécial tout au long de l’été, dans le cadre du projet « Musées de nuit ».</w:t>
      </w:r>
    </w:p>
    <w:p w14:paraId="6253D3A8" w14:textId="10FE0CA7" w:rsidR="00CF3AC4" w:rsidRDefault="00CF3AC4" w:rsidP="00602ED9">
      <w:pPr>
        <w:spacing w:after="120" w:line="360" w:lineRule="auto"/>
        <w:jc w:val="both"/>
        <w:rPr>
          <w:rFonts w:eastAsia="Times New Roman" w:cs="Arial"/>
          <w:lang w:val="fr-FR"/>
        </w:rPr>
      </w:pPr>
      <w:r w:rsidRPr="00CF3AC4">
        <w:rPr>
          <w:rFonts w:eastAsia="Times New Roman" w:cs="Arial"/>
          <w:lang w:val="fr-FR"/>
        </w:rPr>
        <w:t xml:space="preserve">Par ailleurs, une autre statue intacte a été découverte dans la région égéenne, dans l’ancienne cité de Sardes, à </w:t>
      </w:r>
      <w:hyperlink r:id="rId10" w:history="1">
        <w:r w:rsidRPr="00CF3AC4">
          <w:rPr>
            <w:rStyle w:val="Hyperlink"/>
            <w:rFonts w:eastAsia="Times New Roman" w:cs="Arial"/>
            <w:lang w:val="fr-FR"/>
          </w:rPr>
          <w:t>Manisa</w:t>
        </w:r>
      </w:hyperlink>
      <w:r w:rsidRPr="00CF3AC4">
        <w:rPr>
          <w:rFonts w:eastAsia="Times New Roman" w:cs="Arial"/>
          <w:lang w:val="fr-FR"/>
        </w:rPr>
        <w:t>, inscrite sur la Liste du patrimoine mondial de l’UNESCO. Connue pour avoir été la capitale du royaume de Lydie et le siège de l’une des sept Églises mentionnées dans l’Apocalypse, ce site antique a livré une statue représentant un jeune homme datant de la première moitié du Ve siècle avant J.-C. Mise au jour en deux morceaux, cette statue colossale remarquablement bien conservée sera bientôt accessible aux visiteurs au musée de Manisa. Haute de 2,2 mètres, cette sculpture en marbre offre un aperçu inestimable de l’art et de la vie sociale de l’époque grâce à ses dimensions monumentales, à son état de conservation exceptionnel et aux détails de ses vêtements qui reflètent la culture lydienne.</w:t>
      </w:r>
    </w:p>
    <w:p w14:paraId="4AA44006" w14:textId="16239D1A" w:rsidR="00CF3AC4" w:rsidRDefault="00CF3AC4" w:rsidP="00602ED9">
      <w:pPr>
        <w:spacing w:after="120" w:line="360" w:lineRule="auto"/>
        <w:jc w:val="both"/>
        <w:rPr>
          <w:rFonts w:eastAsia="Times New Roman" w:cs="Arial"/>
          <w:lang w:val="fr-FR"/>
        </w:rPr>
      </w:pPr>
      <w:r w:rsidRPr="00CF3AC4">
        <w:rPr>
          <w:rFonts w:eastAsia="Times New Roman" w:cs="Arial"/>
          <w:lang w:val="fr-FR"/>
        </w:rPr>
        <w:lastRenderedPageBreak/>
        <w:t>Alors que les fouilles archéologiques ne cessent d’approfondir notre compréhension du passé de l’Anatolie, le paysage archéologique de la T</w:t>
      </w:r>
      <w:r>
        <w:rPr>
          <w:rFonts w:eastAsia="Times New Roman" w:cs="Arial"/>
          <w:lang w:val="fr-FR"/>
        </w:rPr>
        <w:t>ürkiye</w:t>
      </w:r>
      <w:r w:rsidRPr="00CF3AC4">
        <w:rPr>
          <w:rFonts w:eastAsia="Times New Roman" w:cs="Arial"/>
          <w:lang w:val="fr-FR"/>
        </w:rPr>
        <w:t xml:space="preserve"> reste une histoire en cours d’écriture. Pour les voyageurs attirés par l’histoire et les itinéraires culturels, chaque découverte ouvre une nouvelle fenêtre sur cet héritage extraordinaire — et laisse entrevoir un nouveau voyage.</w:t>
      </w:r>
    </w:p>
    <w:p w14:paraId="16F26A86" w14:textId="77777777" w:rsidR="00CF3AC4" w:rsidRPr="00BB70A1" w:rsidRDefault="00CF3AC4" w:rsidP="00602ED9">
      <w:pPr>
        <w:spacing w:after="120" w:line="360" w:lineRule="auto"/>
        <w:jc w:val="both"/>
        <w:rPr>
          <w:rFonts w:eastAsia="Times New Roman" w:cs="Arial"/>
          <w:lang w:val="fr-FR"/>
        </w:rPr>
      </w:pPr>
    </w:p>
    <w:p w14:paraId="5EC057C4" w14:textId="6168D339" w:rsidR="007D2F53" w:rsidRPr="00A441EE" w:rsidRDefault="00687F66" w:rsidP="007F003E">
      <w:pPr>
        <w:spacing w:after="120" w:line="360" w:lineRule="auto"/>
        <w:jc w:val="both"/>
        <w:rPr>
          <w:rFonts w:eastAsia="Times New Roman" w:cs="Arial"/>
          <w:lang w:val="en-GB"/>
        </w:rPr>
      </w:pPr>
      <w:r w:rsidRPr="004511E7">
        <w:rPr>
          <w:rFonts w:eastAsia="Times New Roman" w:cs="Arial"/>
        </w:rPr>
        <w:t xml:space="preserve">Vous trouverez </w:t>
      </w:r>
      <w:hyperlink r:id="rId11" w:history="1">
        <w:r w:rsidRPr="00765B4E">
          <w:rPr>
            <w:rStyle w:val="Hyperlink"/>
            <w:rFonts w:eastAsia="Times New Roman" w:cs="Arial"/>
            <w:b/>
            <w:bCs/>
          </w:rPr>
          <w:t>ici</w:t>
        </w:r>
      </w:hyperlink>
      <w:r w:rsidRPr="004511E7">
        <w:rPr>
          <w:rFonts w:eastAsia="Times New Roman" w:cs="Arial"/>
        </w:rPr>
        <w:t xml:space="preserve"> des images. </w:t>
      </w:r>
      <w:r w:rsidRPr="00A441EE">
        <w:rPr>
          <w:rFonts w:eastAsia="Times New Roman" w:cs="Arial"/>
          <w:lang w:val="en-GB"/>
        </w:rPr>
        <w:t xml:space="preserve">Images © </w:t>
      </w:r>
      <w:proofErr w:type="spellStart"/>
      <w:r w:rsidRPr="00A441EE">
        <w:rPr>
          <w:rFonts w:eastAsia="Times New Roman" w:cs="Arial"/>
          <w:lang w:val="en-GB"/>
        </w:rPr>
        <w:t>GoTürkiye</w:t>
      </w:r>
      <w:proofErr w:type="spellEnd"/>
      <w:r w:rsidRPr="00A441EE">
        <w:rPr>
          <w:rFonts w:eastAsia="Times New Roman" w:cs="Arial"/>
          <w:lang w:val="en-GB"/>
        </w:rPr>
        <w:t>.</w:t>
      </w:r>
    </w:p>
    <w:bookmarkEnd w:id="1"/>
    <w:p w14:paraId="0EBE10E5" w14:textId="77777777" w:rsidR="00051E8F" w:rsidRPr="00A441EE" w:rsidRDefault="00051E8F" w:rsidP="00602ED9">
      <w:pPr>
        <w:pStyle w:val="KeinLeerraum"/>
        <w:spacing w:after="120" w:line="360" w:lineRule="auto"/>
        <w:jc w:val="both"/>
        <w:rPr>
          <w:rFonts w:ascii="Arial" w:eastAsiaTheme="minorHAnsi" w:hAnsi="Arial" w:cs="Arial"/>
          <w:b/>
          <w:bCs/>
          <w:sz w:val="22"/>
          <w:szCs w:val="22"/>
          <w:lang w:val="en-GB"/>
        </w:rPr>
      </w:pPr>
      <w:r w:rsidRPr="00A441EE">
        <w:rPr>
          <w:rFonts w:ascii="Arial" w:eastAsiaTheme="minorHAnsi" w:hAnsi="Arial" w:cs="Arial"/>
          <w:b/>
          <w:bCs/>
          <w:sz w:val="22"/>
          <w:szCs w:val="22"/>
          <w:lang w:val="en-GB"/>
        </w:rPr>
        <w:t xml:space="preserve">Social Media </w:t>
      </w:r>
    </w:p>
    <w:p w14:paraId="3CA35BAE"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Website: </w:t>
      </w:r>
      <w:hyperlink r:id="rId12" w:history="1">
        <w:r w:rsidRPr="00FC7117">
          <w:rPr>
            <w:rStyle w:val="Hyperlink"/>
            <w:rFonts w:ascii="Arial" w:hAnsi="Arial" w:cs="Arial"/>
            <w:lang w:val="en-US"/>
          </w:rPr>
          <w:t>goturkiye.com/</w:t>
        </w:r>
      </w:hyperlink>
      <w:r w:rsidRPr="00FC7117">
        <w:rPr>
          <w:rStyle w:val="Hyperlink"/>
          <w:rFonts w:ascii="Arial" w:hAnsi="Arial" w:cs="Arial"/>
          <w:lang w:val="en-US"/>
        </w:rPr>
        <w:t xml:space="preserve"> </w:t>
      </w:r>
    </w:p>
    <w:p w14:paraId="6200FC59"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Facebook: </w:t>
      </w:r>
      <w:hyperlink r:id="rId13" w:history="1">
        <w:r w:rsidRPr="00FC7117">
          <w:rPr>
            <w:rStyle w:val="Hyperlink"/>
            <w:rFonts w:ascii="Arial" w:hAnsi="Arial" w:cs="Arial"/>
            <w:lang w:val="en-US"/>
          </w:rPr>
          <w:t>www.facebook.com/GoTurkiye</w:t>
        </w:r>
      </w:hyperlink>
      <w:r w:rsidRPr="00FC7117">
        <w:rPr>
          <w:rStyle w:val="Hyperlink"/>
          <w:rFonts w:ascii="Arial" w:hAnsi="Arial" w:cs="Arial"/>
          <w:lang w:val="en-US"/>
        </w:rPr>
        <w:t xml:space="preserve"> </w:t>
      </w:r>
    </w:p>
    <w:p w14:paraId="5ADDCFE0" w14:textId="77777777" w:rsidR="00090D94" w:rsidRPr="004B5AC9" w:rsidRDefault="00090D94" w:rsidP="00090D94">
      <w:pPr>
        <w:pStyle w:val="KeinLeerraum"/>
        <w:spacing w:after="120" w:line="360" w:lineRule="auto"/>
        <w:jc w:val="both"/>
        <w:rPr>
          <w:sz w:val="22"/>
          <w:szCs w:val="22"/>
        </w:rPr>
      </w:pPr>
      <w:r w:rsidRPr="00090D94">
        <w:rPr>
          <w:rFonts w:ascii="Arial" w:hAnsi="Arial" w:cs="Arial"/>
          <w:sz w:val="22"/>
          <w:szCs w:val="22"/>
          <w:lang w:val="nl-BE"/>
        </w:rPr>
        <w:t xml:space="preserve">Instagram: </w:t>
      </w:r>
      <w:hyperlink r:id="rId14" w:history="1">
        <w:r w:rsidRPr="00090D94">
          <w:rPr>
            <w:rStyle w:val="Hyperlink"/>
            <w:rFonts w:ascii="Arial" w:hAnsi="Arial" w:cs="Arial"/>
            <w:lang w:val="nl-BE"/>
          </w:rPr>
          <w:t>www.instagram.com/goturkiye/</w:t>
        </w:r>
      </w:hyperlink>
      <w:r w:rsidRPr="00090D94">
        <w:rPr>
          <w:rStyle w:val="Hyperlink"/>
          <w:rFonts w:ascii="Arial" w:hAnsi="Arial" w:cs="Arial"/>
          <w:lang w:val="nl-BE"/>
        </w:rPr>
        <w:t xml:space="preserve"> </w:t>
      </w:r>
    </w:p>
    <w:p w14:paraId="0A7CB3A6" w14:textId="77777777" w:rsidR="00090D94" w:rsidRPr="004B5AC9" w:rsidRDefault="00090D94" w:rsidP="00090D94">
      <w:pPr>
        <w:pStyle w:val="KeinLeerraum"/>
        <w:spacing w:after="120" w:line="360" w:lineRule="auto"/>
        <w:jc w:val="both"/>
        <w:rPr>
          <w:rFonts w:ascii="Arial" w:hAnsi="Arial" w:cs="Arial"/>
          <w:sz w:val="22"/>
          <w:szCs w:val="22"/>
          <w:lang w:val="nl-BE"/>
        </w:rPr>
      </w:pPr>
      <w:r w:rsidRPr="004B5AC9">
        <w:rPr>
          <w:rFonts w:ascii="Arial" w:hAnsi="Arial" w:cs="Arial"/>
          <w:sz w:val="22"/>
          <w:szCs w:val="22"/>
          <w:lang w:val="nl-BE"/>
        </w:rPr>
        <w:t xml:space="preserve">X: </w:t>
      </w:r>
      <w:hyperlink r:id="rId15"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6D0490AA" w14:textId="77777777" w:rsidR="00090D94" w:rsidRPr="00FC7117" w:rsidRDefault="00090D94" w:rsidP="00090D94">
      <w:pPr>
        <w:pStyle w:val="KeinLeerraum"/>
        <w:spacing w:after="120" w:line="360" w:lineRule="auto"/>
        <w:jc w:val="both"/>
        <w:rPr>
          <w:rFonts w:ascii="Arial" w:hAnsi="Arial" w:cs="Arial"/>
          <w:sz w:val="22"/>
          <w:szCs w:val="22"/>
          <w:lang w:val="en-US"/>
        </w:rPr>
      </w:pPr>
      <w:r w:rsidRPr="00FC7117">
        <w:rPr>
          <w:rFonts w:ascii="Arial" w:hAnsi="Arial" w:cs="Arial"/>
          <w:sz w:val="22"/>
          <w:szCs w:val="22"/>
          <w:lang w:val="en-US"/>
        </w:rPr>
        <w:t xml:space="preserve">YouTube: </w:t>
      </w:r>
      <w:hyperlink r:id="rId16" w:history="1">
        <w:r w:rsidRPr="00FC7117">
          <w:rPr>
            <w:rStyle w:val="Hyperlink"/>
            <w:rFonts w:ascii="Arial" w:hAnsi="Arial" w:cs="Arial"/>
            <w:lang w:val="en-US"/>
          </w:rPr>
          <w:t>www.youtube.com/GoTürkiye</w:t>
        </w:r>
      </w:hyperlink>
      <w:r w:rsidRPr="00FC7117">
        <w:rPr>
          <w:rStyle w:val="Hyperlink"/>
          <w:rFonts w:ascii="Arial" w:hAnsi="Arial" w:cs="Arial"/>
          <w:lang w:val="en-US"/>
        </w:rPr>
        <w:t xml:space="preserve"> </w:t>
      </w:r>
      <w:r w:rsidRPr="00FC7117">
        <w:rPr>
          <w:rFonts w:ascii="Arial" w:hAnsi="Arial" w:cs="Arial"/>
          <w:sz w:val="22"/>
          <w:szCs w:val="22"/>
          <w:lang w:val="en-US"/>
        </w:rPr>
        <w:t xml:space="preserve"> </w:t>
      </w:r>
    </w:p>
    <w:p w14:paraId="2E408730" w14:textId="77777777"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
          <w:sz w:val="20"/>
          <w:szCs w:val="22"/>
          <w:lang w:val="fr-CH"/>
        </w:rPr>
      </w:pPr>
      <w:r w:rsidRPr="004511E7">
        <w:rPr>
          <w:rFonts w:ascii="Arial" w:hAnsi="Arial" w:cs="Arial"/>
          <w:b/>
          <w:sz w:val="20"/>
          <w:szCs w:val="22"/>
          <w:lang w:val="fr-CH"/>
        </w:rPr>
        <w:t xml:space="preserve">Pour plus d’informations et images (médias) </w:t>
      </w:r>
    </w:p>
    <w:p w14:paraId="7C8F06B0" w14:textId="6BBF044D" w:rsidR="00CE33CF" w:rsidRPr="004511E7"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fr-CH"/>
        </w:rPr>
      </w:pPr>
      <w:r w:rsidRPr="004511E7">
        <w:rPr>
          <w:rFonts w:ascii="Arial" w:hAnsi="Arial" w:cs="Arial"/>
          <w:bCs/>
          <w:sz w:val="20"/>
          <w:szCs w:val="22"/>
          <w:lang w:val="fr-CH"/>
        </w:rPr>
        <w:t xml:space="preserve">Gere Gretz, Office du Tourisme de la </w:t>
      </w:r>
      <w:r w:rsidR="00F32ACF" w:rsidRPr="004511E7">
        <w:rPr>
          <w:rFonts w:ascii="Arial" w:hAnsi="Arial" w:cs="Arial"/>
          <w:bCs/>
          <w:sz w:val="20"/>
          <w:szCs w:val="22"/>
          <w:lang w:val="fr-CH"/>
        </w:rPr>
        <w:t>Türkiye</w:t>
      </w:r>
      <w:r w:rsidRPr="004511E7">
        <w:rPr>
          <w:rFonts w:ascii="Arial" w:hAnsi="Arial" w:cs="Arial"/>
          <w:bCs/>
          <w:sz w:val="20"/>
          <w:szCs w:val="22"/>
          <w:lang w:val="fr-CH"/>
        </w:rPr>
        <w:t xml:space="preserve">, c/o Gretz Communications AG, </w:t>
      </w:r>
    </w:p>
    <w:p w14:paraId="16008E5E" w14:textId="77777777" w:rsidR="00CE33CF" w:rsidRPr="00A441EE"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r w:rsidRPr="00A441EE">
        <w:rPr>
          <w:rFonts w:ascii="Arial" w:hAnsi="Arial" w:cs="Arial"/>
          <w:bCs/>
          <w:sz w:val="20"/>
          <w:szCs w:val="22"/>
          <w:lang w:val="de-CH"/>
        </w:rPr>
        <w:t xml:space="preserve">Zähringerstr. 16, 3012 Berne, </w:t>
      </w:r>
      <w:proofErr w:type="spellStart"/>
      <w:r w:rsidRPr="00A441EE">
        <w:rPr>
          <w:rFonts w:ascii="Arial" w:hAnsi="Arial" w:cs="Arial"/>
          <w:bCs/>
          <w:sz w:val="20"/>
          <w:szCs w:val="22"/>
          <w:lang w:val="de-CH"/>
        </w:rPr>
        <w:t>Tél</w:t>
      </w:r>
      <w:proofErr w:type="spellEnd"/>
      <w:r w:rsidRPr="00A441EE">
        <w:rPr>
          <w:rFonts w:ascii="Arial" w:hAnsi="Arial" w:cs="Arial"/>
          <w:bCs/>
          <w:sz w:val="20"/>
          <w:szCs w:val="22"/>
          <w:lang w:val="de-CH"/>
        </w:rPr>
        <w:t>. 031 300 30 70</w:t>
      </w:r>
    </w:p>
    <w:p w14:paraId="2E626C83" w14:textId="7CC23D5D" w:rsidR="00CE33CF" w:rsidRPr="00A441EE" w:rsidRDefault="00CE33CF" w:rsidP="00CE33CF">
      <w:pPr>
        <w:pStyle w:val="KeinLeerraum"/>
        <w:pBdr>
          <w:top w:val="single" w:sz="4" w:space="1" w:color="auto"/>
          <w:left w:val="single" w:sz="4" w:space="4" w:color="auto"/>
          <w:bottom w:val="single" w:sz="4" w:space="1" w:color="auto"/>
          <w:right w:val="single" w:sz="4" w:space="4" w:color="auto"/>
        </w:pBdr>
        <w:rPr>
          <w:rFonts w:ascii="Arial" w:hAnsi="Arial" w:cs="Arial"/>
          <w:bCs/>
          <w:sz w:val="20"/>
          <w:szCs w:val="22"/>
          <w:lang w:val="de-CH"/>
        </w:rPr>
      </w:pPr>
      <w:proofErr w:type="spellStart"/>
      <w:r w:rsidRPr="00A441EE">
        <w:rPr>
          <w:rFonts w:ascii="Arial" w:hAnsi="Arial" w:cs="Arial"/>
          <w:bCs/>
          <w:sz w:val="20"/>
          <w:szCs w:val="22"/>
          <w:lang w:val="de-CH"/>
        </w:rPr>
        <w:t>E-mail</w:t>
      </w:r>
      <w:proofErr w:type="spellEnd"/>
      <w:r w:rsidRPr="00A441EE">
        <w:rPr>
          <w:rFonts w:ascii="Arial" w:hAnsi="Arial" w:cs="Arial"/>
          <w:bCs/>
          <w:sz w:val="20"/>
          <w:szCs w:val="22"/>
          <w:lang w:val="de-CH"/>
        </w:rPr>
        <w:t>: info@gretzcom.ch</w:t>
      </w:r>
      <w:r w:rsidRPr="00A441EE">
        <w:rPr>
          <w:rFonts w:ascii="Arial" w:hAnsi="Arial" w:cs="Arial"/>
          <w:sz w:val="20"/>
          <w:szCs w:val="22"/>
          <w:lang w:val="de-CH"/>
        </w:rPr>
        <w:br/>
      </w:r>
      <w:r w:rsidRPr="00A441EE">
        <w:rPr>
          <w:rFonts w:ascii="Arial" w:hAnsi="Arial" w:cs="Arial"/>
          <w:bCs/>
          <w:sz w:val="20"/>
          <w:szCs w:val="22"/>
          <w:lang w:val="de-CH"/>
        </w:rPr>
        <w:t xml:space="preserve">Internet: </w:t>
      </w:r>
      <w:hyperlink r:id="rId17" w:history="1">
        <w:r w:rsidR="0029347F" w:rsidRPr="00A441EE">
          <w:rPr>
            <w:rStyle w:val="Hyperlink"/>
            <w:rFonts w:ascii="Arial" w:hAnsi="Arial" w:cs="Arial"/>
            <w:bCs/>
            <w:sz w:val="20"/>
            <w:szCs w:val="22"/>
            <w:lang w:val="de-CH"/>
          </w:rPr>
          <w:t xml:space="preserve">goturkiye.com/ </w:t>
        </w:r>
        <w:r w:rsidRPr="00A441EE">
          <w:rPr>
            <w:rStyle w:val="Hyperlink"/>
            <w:rFonts w:ascii="Arial" w:hAnsi="Arial" w:cs="Arial"/>
            <w:bCs/>
            <w:sz w:val="20"/>
            <w:szCs w:val="22"/>
            <w:lang w:val="de-CH"/>
          </w:rPr>
          <w:t>/</w:t>
        </w:r>
      </w:hyperlink>
      <w:r w:rsidRPr="00A441EE">
        <w:rPr>
          <w:rFonts w:ascii="Arial" w:hAnsi="Arial" w:cs="Arial"/>
          <w:bCs/>
          <w:sz w:val="20"/>
          <w:szCs w:val="22"/>
          <w:lang w:val="de-CH"/>
        </w:rPr>
        <w:t xml:space="preserve"> </w:t>
      </w:r>
    </w:p>
    <w:p w14:paraId="13409503" w14:textId="77777777" w:rsidR="00D730CF" w:rsidRPr="00A441EE" w:rsidRDefault="00D730CF" w:rsidP="00D730CF">
      <w:pPr>
        <w:spacing w:after="120"/>
        <w:jc w:val="both"/>
        <w:rPr>
          <w:rFonts w:cs="Arial"/>
          <w:bCs/>
          <w:sz w:val="16"/>
          <w:szCs w:val="16"/>
          <w:lang w:val="de-CH"/>
        </w:rPr>
      </w:pPr>
    </w:p>
    <w:p w14:paraId="162EE597" w14:textId="4AB3B8A2" w:rsidR="00CE33CF" w:rsidRPr="004511E7" w:rsidRDefault="00CE33CF" w:rsidP="00CE33CF">
      <w:pPr>
        <w:jc w:val="both"/>
        <w:rPr>
          <w:rFonts w:cs="Arial"/>
          <w:b/>
          <w:bCs/>
          <w:sz w:val="16"/>
          <w:szCs w:val="16"/>
          <w:u w:val="single"/>
        </w:rPr>
      </w:pPr>
      <w:r w:rsidRPr="004511E7">
        <w:rPr>
          <w:rFonts w:cs="Arial"/>
          <w:b/>
          <w:bCs/>
          <w:sz w:val="16"/>
          <w:szCs w:val="16"/>
          <w:u w:val="single"/>
        </w:rPr>
        <w:t xml:space="preserve">La </w:t>
      </w:r>
      <w:r w:rsidR="00F32ACF" w:rsidRPr="004511E7">
        <w:rPr>
          <w:rFonts w:cs="Arial"/>
          <w:b/>
          <w:bCs/>
          <w:sz w:val="16"/>
          <w:szCs w:val="16"/>
          <w:u w:val="single"/>
        </w:rPr>
        <w:t>Türkiye</w:t>
      </w:r>
      <w:r w:rsidRPr="004511E7">
        <w:rPr>
          <w:rFonts w:cs="Arial"/>
          <w:b/>
          <w:bCs/>
          <w:sz w:val="16"/>
          <w:szCs w:val="16"/>
          <w:u w:val="single"/>
        </w:rPr>
        <w:t xml:space="preserve"> en bref :</w:t>
      </w:r>
    </w:p>
    <w:p w14:paraId="3E9FDA53" w14:textId="4E2C67E4" w:rsidR="00650728" w:rsidRPr="00650728" w:rsidRDefault="00650728" w:rsidP="00650728">
      <w:pPr>
        <w:jc w:val="both"/>
        <w:rPr>
          <w:rFonts w:cs="Arial"/>
          <w:sz w:val="16"/>
          <w:szCs w:val="16"/>
        </w:rPr>
      </w:pPr>
      <w:r w:rsidRPr="00650728">
        <w:rPr>
          <w:rFonts w:cs="Arial"/>
          <w:sz w:val="16"/>
          <w:szCs w:val="16"/>
        </w:rPr>
        <w:t xml:space="preserve">La Türkiye offre tout ce qu’il faut pour des vacances de rêve : un soleil généreux, des eaux bleu azur, des plages et lagunes idylliques, des baies secrètes, des sommets enneigés culminant à plus de 4 000 mètres, des forêts de montagne ombragées et une nature à couper le souffle. Les villes animées côtoient des terrains de golf d’exception, tandis que l’histoire se révèle à travers des sites emblématiques comme le temple d’Artémis à Éphèse et la tombe du roi Mausolos II à Halicarnasse, deux des </w:t>
      </w:r>
      <w:r w:rsidRPr="004511E7">
        <w:rPr>
          <w:rFonts w:cs="Arial"/>
          <w:sz w:val="16"/>
          <w:szCs w:val="16"/>
        </w:rPr>
        <w:t>deux anciennes merveilles du monde</w:t>
      </w:r>
      <w:r w:rsidRPr="00650728">
        <w:rPr>
          <w:rFonts w:cs="Arial"/>
          <w:sz w:val="16"/>
          <w:szCs w:val="16"/>
        </w:rPr>
        <w:t>.</w:t>
      </w:r>
    </w:p>
    <w:p w14:paraId="34B26DEB" w14:textId="77777777" w:rsidR="00F16DDC" w:rsidRPr="00F16DDC" w:rsidRDefault="00F16DDC" w:rsidP="00F16DDC">
      <w:pPr>
        <w:spacing w:after="120"/>
        <w:jc w:val="both"/>
        <w:rPr>
          <w:rFonts w:cs="Arial"/>
          <w:sz w:val="16"/>
          <w:szCs w:val="16"/>
        </w:rPr>
      </w:pPr>
      <w:r w:rsidRPr="00F16DDC">
        <w:rPr>
          <w:rFonts w:cs="Arial"/>
          <w:sz w:val="16"/>
          <w:szCs w:val="16"/>
        </w:rPr>
        <w:t>À cheval sur deux continents, la Türkiye recèle de trésors culturels, historiques et naturels. Des formations rocheuses spectaculaires de la Cappadoce à la côte lycienne, en passant par l’effervescence d’Istanbul, le pays séduit tous les types de voyageurs. Son offre hôtelière variée, un service chaleureux et une cuisine raffinée mettent en valeur l’hospitalité turque. La Türkiye combine ainsi loisirs, sports et expériences culturelles, offrant une palette complète pour tous les goûts.</w:t>
      </w:r>
    </w:p>
    <w:p w14:paraId="29BC0D4D" w14:textId="19100224" w:rsidR="00867EDD" w:rsidRPr="000167C2" w:rsidRDefault="00867EDD" w:rsidP="00CE33CF">
      <w:pPr>
        <w:spacing w:after="120"/>
        <w:jc w:val="both"/>
        <w:rPr>
          <w:rFonts w:cs="Arial"/>
          <w:bCs/>
          <w:sz w:val="16"/>
          <w:szCs w:val="16"/>
        </w:rPr>
      </w:pPr>
    </w:p>
    <w:sectPr w:rsidR="00867EDD" w:rsidRPr="000167C2" w:rsidSect="003D045D">
      <w:headerReference w:type="default" r:id="rId18"/>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E47EE" w14:textId="77777777" w:rsidR="00F934A5" w:rsidRPr="004511E7" w:rsidRDefault="00F934A5" w:rsidP="004B1BAE">
      <w:r w:rsidRPr="004511E7">
        <w:separator/>
      </w:r>
    </w:p>
  </w:endnote>
  <w:endnote w:type="continuationSeparator" w:id="0">
    <w:p w14:paraId="0BA6DAB1" w14:textId="77777777" w:rsidR="00F934A5" w:rsidRPr="004511E7" w:rsidRDefault="00F934A5" w:rsidP="004B1BAE">
      <w:r w:rsidRPr="00451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8C13A" w14:textId="77777777" w:rsidR="00F934A5" w:rsidRPr="004511E7" w:rsidRDefault="00F934A5" w:rsidP="004B1BAE">
      <w:r w:rsidRPr="004511E7">
        <w:separator/>
      </w:r>
    </w:p>
  </w:footnote>
  <w:footnote w:type="continuationSeparator" w:id="0">
    <w:p w14:paraId="29B07F2C" w14:textId="77777777" w:rsidR="00F934A5" w:rsidRPr="004511E7" w:rsidRDefault="00F934A5" w:rsidP="004B1BAE">
      <w:r w:rsidRPr="004511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A08E0" w14:textId="352BE585" w:rsidR="00D02006" w:rsidRPr="004511E7" w:rsidRDefault="00262962" w:rsidP="004B1BAE">
    <w:pPr>
      <w:pStyle w:val="Kopfzeile"/>
      <w:jc w:val="center"/>
    </w:pPr>
    <w:r w:rsidRPr="004511E7">
      <w:rPr>
        <w:noProof/>
      </w:rPr>
      <w:drawing>
        <wp:inline distT="0" distB="0" distL="0" distR="0" wp14:anchorId="7010DF61" wp14:editId="525671B1">
          <wp:extent cx="1932317" cy="1040765"/>
          <wp:effectExtent l="0" t="0" r="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286" cy="10811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565D3"/>
    <w:multiLevelType w:val="hybridMultilevel"/>
    <w:tmpl w:val="3C26E53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6250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3D7"/>
    <w:rsid w:val="00002F99"/>
    <w:rsid w:val="000167C2"/>
    <w:rsid w:val="000211B0"/>
    <w:rsid w:val="00030062"/>
    <w:rsid w:val="000324BC"/>
    <w:rsid w:val="00034932"/>
    <w:rsid w:val="0003751D"/>
    <w:rsid w:val="0004368A"/>
    <w:rsid w:val="00051E8F"/>
    <w:rsid w:val="00054EB8"/>
    <w:rsid w:val="00056E7F"/>
    <w:rsid w:val="00065350"/>
    <w:rsid w:val="00075F5D"/>
    <w:rsid w:val="000820A2"/>
    <w:rsid w:val="00084F8D"/>
    <w:rsid w:val="00085CD0"/>
    <w:rsid w:val="00090D94"/>
    <w:rsid w:val="0009125B"/>
    <w:rsid w:val="00093284"/>
    <w:rsid w:val="000A55E3"/>
    <w:rsid w:val="000B5AC9"/>
    <w:rsid w:val="000C6415"/>
    <w:rsid w:val="001279EE"/>
    <w:rsid w:val="001332BE"/>
    <w:rsid w:val="00134046"/>
    <w:rsid w:val="00143FC3"/>
    <w:rsid w:val="00150104"/>
    <w:rsid w:val="00155A0D"/>
    <w:rsid w:val="0016408A"/>
    <w:rsid w:val="00164DBC"/>
    <w:rsid w:val="00172734"/>
    <w:rsid w:val="00177159"/>
    <w:rsid w:val="00196902"/>
    <w:rsid w:val="001B4A46"/>
    <w:rsid w:val="001E61C5"/>
    <w:rsid w:val="0020049F"/>
    <w:rsid w:val="002030D5"/>
    <w:rsid w:val="00207ADD"/>
    <w:rsid w:val="002266F9"/>
    <w:rsid w:val="0023488B"/>
    <w:rsid w:val="00247D9A"/>
    <w:rsid w:val="002625D9"/>
    <w:rsid w:val="00262962"/>
    <w:rsid w:val="002820C9"/>
    <w:rsid w:val="0029008C"/>
    <w:rsid w:val="0029347F"/>
    <w:rsid w:val="0029740D"/>
    <w:rsid w:val="002A3BC9"/>
    <w:rsid w:val="002B20DC"/>
    <w:rsid w:val="002E7E6A"/>
    <w:rsid w:val="002F0856"/>
    <w:rsid w:val="002F7BCE"/>
    <w:rsid w:val="0030188E"/>
    <w:rsid w:val="00310D59"/>
    <w:rsid w:val="00311DBC"/>
    <w:rsid w:val="003262C2"/>
    <w:rsid w:val="00332290"/>
    <w:rsid w:val="00341BD3"/>
    <w:rsid w:val="00342E92"/>
    <w:rsid w:val="003610B3"/>
    <w:rsid w:val="0036484F"/>
    <w:rsid w:val="00373D39"/>
    <w:rsid w:val="00386D66"/>
    <w:rsid w:val="00390C82"/>
    <w:rsid w:val="00390DA3"/>
    <w:rsid w:val="00397079"/>
    <w:rsid w:val="003A0B53"/>
    <w:rsid w:val="003A211C"/>
    <w:rsid w:val="003B2799"/>
    <w:rsid w:val="003B75C7"/>
    <w:rsid w:val="003D045D"/>
    <w:rsid w:val="003D7506"/>
    <w:rsid w:val="003E59FB"/>
    <w:rsid w:val="003F13B1"/>
    <w:rsid w:val="003F26C4"/>
    <w:rsid w:val="003F27A2"/>
    <w:rsid w:val="003F4FD4"/>
    <w:rsid w:val="00401850"/>
    <w:rsid w:val="004173DC"/>
    <w:rsid w:val="004239DB"/>
    <w:rsid w:val="00446642"/>
    <w:rsid w:val="004511E7"/>
    <w:rsid w:val="00456728"/>
    <w:rsid w:val="004603F2"/>
    <w:rsid w:val="004666A0"/>
    <w:rsid w:val="00477C92"/>
    <w:rsid w:val="004903F0"/>
    <w:rsid w:val="004951E4"/>
    <w:rsid w:val="00497D33"/>
    <w:rsid w:val="004B0485"/>
    <w:rsid w:val="004B154F"/>
    <w:rsid w:val="004B1BAE"/>
    <w:rsid w:val="004B3D39"/>
    <w:rsid w:val="004C3F57"/>
    <w:rsid w:val="004C4F65"/>
    <w:rsid w:val="004D12A7"/>
    <w:rsid w:val="004D1598"/>
    <w:rsid w:val="004E34DF"/>
    <w:rsid w:val="004E6BA7"/>
    <w:rsid w:val="004E7319"/>
    <w:rsid w:val="004E74AE"/>
    <w:rsid w:val="004E7D79"/>
    <w:rsid w:val="00505EBA"/>
    <w:rsid w:val="00506C20"/>
    <w:rsid w:val="00520175"/>
    <w:rsid w:val="00524554"/>
    <w:rsid w:val="005246B8"/>
    <w:rsid w:val="00524759"/>
    <w:rsid w:val="00527FFE"/>
    <w:rsid w:val="00532213"/>
    <w:rsid w:val="00560A4D"/>
    <w:rsid w:val="0056181C"/>
    <w:rsid w:val="005678AA"/>
    <w:rsid w:val="00570F88"/>
    <w:rsid w:val="005763D7"/>
    <w:rsid w:val="005819BC"/>
    <w:rsid w:val="005905D6"/>
    <w:rsid w:val="00595751"/>
    <w:rsid w:val="005F1586"/>
    <w:rsid w:val="005F4F64"/>
    <w:rsid w:val="005F593F"/>
    <w:rsid w:val="005F71A2"/>
    <w:rsid w:val="005F73AC"/>
    <w:rsid w:val="00601D98"/>
    <w:rsid w:val="00602ED9"/>
    <w:rsid w:val="00603221"/>
    <w:rsid w:val="00614B43"/>
    <w:rsid w:val="00615B5D"/>
    <w:rsid w:val="00615DF7"/>
    <w:rsid w:val="00621BDB"/>
    <w:rsid w:val="00650728"/>
    <w:rsid w:val="00654BCB"/>
    <w:rsid w:val="00656DF8"/>
    <w:rsid w:val="0066695C"/>
    <w:rsid w:val="00667076"/>
    <w:rsid w:val="006730A4"/>
    <w:rsid w:val="0068181E"/>
    <w:rsid w:val="00685279"/>
    <w:rsid w:val="00687F66"/>
    <w:rsid w:val="006B74E0"/>
    <w:rsid w:val="006E3DFA"/>
    <w:rsid w:val="006E49F4"/>
    <w:rsid w:val="006F56A6"/>
    <w:rsid w:val="00701F70"/>
    <w:rsid w:val="00705B94"/>
    <w:rsid w:val="00706CA0"/>
    <w:rsid w:val="007105FD"/>
    <w:rsid w:val="00713316"/>
    <w:rsid w:val="00715074"/>
    <w:rsid w:val="00717F9D"/>
    <w:rsid w:val="007312A7"/>
    <w:rsid w:val="00731FB1"/>
    <w:rsid w:val="007332EC"/>
    <w:rsid w:val="0073609F"/>
    <w:rsid w:val="00740D36"/>
    <w:rsid w:val="007433F6"/>
    <w:rsid w:val="00760932"/>
    <w:rsid w:val="00765B4E"/>
    <w:rsid w:val="007728F7"/>
    <w:rsid w:val="007729FC"/>
    <w:rsid w:val="00772C3D"/>
    <w:rsid w:val="00793279"/>
    <w:rsid w:val="007B2DE6"/>
    <w:rsid w:val="007B2E29"/>
    <w:rsid w:val="007B5DCE"/>
    <w:rsid w:val="007B5E00"/>
    <w:rsid w:val="007C3529"/>
    <w:rsid w:val="007D2F53"/>
    <w:rsid w:val="007E15EC"/>
    <w:rsid w:val="007E1778"/>
    <w:rsid w:val="007E5382"/>
    <w:rsid w:val="007E6EA1"/>
    <w:rsid w:val="007F003E"/>
    <w:rsid w:val="007F2AA1"/>
    <w:rsid w:val="007F3181"/>
    <w:rsid w:val="007F47B8"/>
    <w:rsid w:val="007F54FD"/>
    <w:rsid w:val="0080704B"/>
    <w:rsid w:val="00810707"/>
    <w:rsid w:val="008133F6"/>
    <w:rsid w:val="00833619"/>
    <w:rsid w:val="00834970"/>
    <w:rsid w:val="0083718F"/>
    <w:rsid w:val="0084040C"/>
    <w:rsid w:val="0084121E"/>
    <w:rsid w:val="00842CA9"/>
    <w:rsid w:val="00847446"/>
    <w:rsid w:val="00847947"/>
    <w:rsid w:val="00855D60"/>
    <w:rsid w:val="00867EDD"/>
    <w:rsid w:val="00875427"/>
    <w:rsid w:val="00880EE6"/>
    <w:rsid w:val="0088281B"/>
    <w:rsid w:val="00882B39"/>
    <w:rsid w:val="00896BF6"/>
    <w:rsid w:val="008B1257"/>
    <w:rsid w:val="008B14EA"/>
    <w:rsid w:val="008B6F2C"/>
    <w:rsid w:val="008B7AC3"/>
    <w:rsid w:val="008C7998"/>
    <w:rsid w:val="008D72B8"/>
    <w:rsid w:val="009132AB"/>
    <w:rsid w:val="00926423"/>
    <w:rsid w:val="009340D1"/>
    <w:rsid w:val="00946836"/>
    <w:rsid w:val="009474E6"/>
    <w:rsid w:val="009501DF"/>
    <w:rsid w:val="00952D60"/>
    <w:rsid w:val="009531E2"/>
    <w:rsid w:val="00972BD4"/>
    <w:rsid w:val="00983520"/>
    <w:rsid w:val="009840A6"/>
    <w:rsid w:val="00986472"/>
    <w:rsid w:val="0099239F"/>
    <w:rsid w:val="009967FA"/>
    <w:rsid w:val="00996A48"/>
    <w:rsid w:val="009A2111"/>
    <w:rsid w:val="009B00CB"/>
    <w:rsid w:val="009C0703"/>
    <w:rsid w:val="009C24AE"/>
    <w:rsid w:val="009C4C44"/>
    <w:rsid w:val="009D6100"/>
    <w:rsid w:val="009E2431"/>
    <w:rsid w:val="009F28DD"/>
    <w:rsid w:val="00A008C8"/>
    <w:rsid w:val="00A05F8A"/>
    <w:rsid w:val="00A24B35"/>
    <w:rsid w:val="00A24EA9"/>
    <w:rsid w:val="00A3245C"/>
    <w:rsid w:val="00A33AFE"/>
    <w:rsid w:val="00A346C8"/>
    <w:rsid w:val="00A42B65"/>
    <w:rsid w:val="00A42B7A"/>
    <w:rsid w:val="00A441EE"/>
    <w:rsid w:val="00A66E21"/>
    <w:rsid w:val="00A76FA9"/>
    <w:rsid w:val="00A855B0"/>
    <w:rsid w:val="00AB6192"/>
    <w:rsid w:val="00AC2227"/>
    <w:rsid w:val="00AC36B1"/>
    <w:rsid w:val="00AC5240"/>
    <w:rsid w:val="00AD5F71"/>
    <w:rsid w:val="00AF61AF"/>
    <w:rsid w:val="00B04E08"/>
    <w:rsid w:val="00B24CFE"/>
    <w:rsid w:val="00B27AAB"/>
    <w:rsid w:val="00B30130"/>
    <w:rsid w:val="00B3107C"/>
    <w:rsid w:val="00B32CCA"/>
    <w:rsid w:val="00B40B36"/>
    <w:rsid w:val="00B43B9A"/>
    <w:rsid w:val="00B446F5"/>
    <w:rsid w:val="00B551E2"/>
    <w:rsid w:val="00B56530"/>
    <w:rsid w:val="00B56D16"/>
    <w:rsid w:val="00B57470"/>
    <w:rsid w:val="00B662D1"/>
    <w:rsid w:val="00B726F1"/>
    <w:rsid w:val="00B75DC1"/>
    <w:rsid w:val="00B76453"/>
    <w:rsid w:val="00B80310"/>
    <w:rsid w:val="00B82721"/>
    <w:rsid w:val="00B83A6F"/>
    <w:rsid w:val="00B86EBA"/>
    <w:rsid w:val="00BA1D3B"/>
    <w:rsid w:val="00BB70A1"/>
    <w:rsid w:val="00BC3969"/>
    <w:rsid w:val="00BE10C9"/>
    <w:rsid w:val="00BE437C"/>
    <w:rsid w:val="00BE6F2C"/>
    <w:rsid w:val="00BF1ECA"/>
    <w:rsid w:val="00BF5514"/>
    <w:rsid w:val="00C03F5E"/>
    <w:rsid w:val="00C04696"/>
    <w:rsid w:val="00C14F39"/>
    <w:rsid w:val="00C1530D"/>
    <w:rsid w:val="00C20656"/>
    <w:rsid w:val="00C31D5B"/>
    <w:rsid w:val="00C33FC1"/>
    <w:rsid w:val="00C432CB"/>
    <w:rsid w:val="00C442E9"/>
    <w:rsid w:val="00C60C74"/>
    <w:rsid w:val="00C64DD0"/>
    <w:rsid w:val="00C65B10"/>
    <w:rsid w:val="00C71683"/>
    <w:rsid w:val="00C7390D"/>
    <w:rsid w:val="00C83A07"/>
    <w:rsid w:val="00CA65FD"/>
    <w:rsid w:val="00CB2F08"/>
    <w:rsid w:val="00CC0F79"/>
    <w:rsid w:val="00CD7D72"/>
    <w:rsid w:val="00CE1683"/>
    <w:rsid w:val="00CE33CF"/>
    <w:rsid w:val="00CF3AC4"/>
    <w:rsid w:val="00D02006"/>
    <w:rsid w:val="00D0213B"/>
    <w:rsid w:val="00D047DB"/>
    <w:rsid w:val="00D074EE"/>
    <w:rsid w:val="00D40612"/>
    <w:rsid w:val="00D4331F"/>
    <w:rsid w:val="00D44090"/>
    <w:rsid w:val="00D6348C"/>
    <w:rsid w:val="00D63817"/>
    <w:rsid w:val="00D730CF"/>
    <w:rsid w:val="00D76D35"/>
    <w:rsid w:val="00D816EE"/>
    <w:rsid w:val="00D8332F"/>
    <w:rsid w:val="00D8769E"/>
    <w:rsid w:val="00D91656"/>
    <w:rsid w:val="00D92BBF"/>
    <w:rsid w:val="00DA112D"/>
    <w:rsid w:val="00DB3B41"/>
    <w:rsid w:val="00DB561B"/>
    <w:rsid w:val="00DD1778"/>
    <w:rsid w:val="00DE1530"/>
    <w:rsid w:val="00DE7190"/>
    <w:rsid w:val="00DF048B"/>
    <w:rsid w:val="00E27A29"/>
    <w:rsid w:val="00E34526"/>
    <w:rsid w:val="00E35747"/>
    <w:rsid w:val="00E35BB8"/>
    <w:rsid w:val="00E4491F"/>
    <w:rsid w:val="00E52490"/>
    <w:rsid w:val="00E537D9"/>
    <w:rsid w:val="00E62DEE"/>
    <w:rsid w:val="00E66FD0"/>
    <w:rsid w:val="00E831ED"/>
    <w:rsid w:val="00E84BB6"/>
    <w:rsid w:val="00E926DF"/>
    <w:rsid w:val="00E95BBF"/>
    <w:rsid w:val="00EC6C8D"/>
    <w:rsid w:val="00EC72E3"/>
    <w:rsid w:val="00EE05FC"/>
    <w:rsid w:val="00EE1639"/>
    <w:rsid w:val="00EF3B9E"/>
    <w:rsid w:val="00F01F42"/>
    <w:rsid w:val="00F0221E"/>
    <w:rsid w:val="00F12738"/>
    <w:rsid w:val="00F16DDC"/>
    <w:rsid w:val="00F17D9C"/>
    <w:rsid w:val="00F325B1"/>
    <w:rsid w:val="00F32ACF"/>
    <w:rsid w:val="00F32C7D"/>
    <w:rsid w:val="00F42F50"/>
    <w:rsid w:val="00F431CE"/>
    <w:rsid w:val="00F47E23"/>
    <w:rsid w:val="00F52A25"/>
    <w:rsid w:val="00F542B6"/>
    <w:rsid w:val="00F75E1F"/>
    <w:rsid w:val="00F81248"/>
    <w:rsid w:val="00F86403"/>
    <w:rsid w:val="00F917E0"/>
    <w:rsid w:val="00F922D8"/>
    <w:rsid w:val="00F934A5"/>
    <w:rsid w:val="00FA0C1E"/>
    <w:rsid w:val="00FB3B76"/>
    <w:rsid w:val="00FC7117"/>
    <w:rsid w:val="00FD752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E132D"/>
  <w15:chartTrackingRefBased/>
  <w15:docId w15:val="{227F31AB-1BDA-4C23-8733-83B3DD73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2"/>
      <w:szCs w:val="22"/>
      <w:lang w:val="fr-CH" w:eastAsia="en-US"/>
    </w:rPr>
  </w:style>
  <w:style w:type="paragraph" w:styleId="berschrift3">
    <w:name w:val="heading 3"/>
    <w:basedOn w:val="Standard"/>
    <w:link w:val="berschrift3Zchn"/>
    <w:uiPriority w:val="9"/>
    <w:qFormat/>
    <w:rsid w:val="00172734"/>
    <w:pPr>
      <w:spacing w:before="100" w:beforeAutospacing="1" w:after="100" w:afterAutospacing="1"/>
      <w:outlineLvl w:val="2"/>
    </w:pPr>
    <w:rPr>
      <w:rFonts w:ascii="Times New Roman" w:eastAsia="Times New Roman" w:hAnsi="Times New Roman"/>
      <w:b/>
      <w:bCs/>
      <w:sz w:val="27"/>
      <w:szCs w:val="27"/>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F922D8"/>
    <w:pPr>
      <w:autoSpaceDE w:val="0"/>
      <w:autoSpaceDN w:val="0"/>
      <w:adjustRightInd w:val="0"/>
    </w:pPr>
    <w:rPr>
      <w:rFonts w:cs="Arial"/>
      <w:color w:val="000000"/>
      <w:sz w:val="24"/>
      <w:szCs w:val="24"/>
      <w:lang w:eastAsia="en-US"/>
    </w:rPr>
  </w:style>
  <w:style w:type="paragraph" w:styleId="Textkrper">
    <w:name w:val="Body Text"/>
    <w:basedOn w:val="Standard"/>
    <w:link w:val="TextkrperZchn"/>
    <w:semiHidden/>
    <w:rsid w:val="00B56D16"/>
    <w:pPr>
      <w:jc w:val="both"/>
    </w:pPr>
    <w:rPr>
      <w:rFonts w:eastAsia="Times New Roman" w:cs="Arial"/>
      <w:iCs/>
      <w:szCs w:val="24"/>
      <w:lang w:val="hr-HR"/>
    </w:rPr>
  </w:style>
  <w:style w:type="character" w:customStyle="1" w:styleId="TextkrperZchn">
    <w:name w:val="Textkörper Zchn"/>
    <w:link w:val="Textkrper"/>
    <w:semiHidden/>
    <w:rsid w:val="00B56D16"/>
    <w:rPr>
      <w:rFonts w:eastAsia="Times New Roman" w:cs="Arial"/>
      <w:iCs/>
      <w:szCs w:val="24"/>
      <w:lang w:val="hr-HR"/>
    </w:rPr>
  </w:style>
  <w:style w:type="character" w:styleId="Hyperlink">
    <w:name w:val="Hyperlink"/>
    <w:semiHidden/>
    <w:rsid w:val="00B56D16"/>
    <w:rPr>
      <w:color w:val="0000FF"/>
      <w:u w:val="single"/>
    </w:rPr>
  </w:style>
  <w:style w:type="paragraph" w:customStyle="1" w:styleId="bodytext">
    <w:name w:val="bodytext"/>
    <w:basedOn w:val="Standard"/>
    <w:rsid w:val="00B56D16"/>
    <w:pPr>
      <w:spacing w:before="100" w:beforeAutospacing="1" w:after="100" w:afterAutospacing="1" w:line="288" w:lineRule="auto"/>
    </w:pPr>
    <w:rPr>
      <w:rFonts w:ascii="Verdana" w:eastAsia="Arial Unicode MS" w:hAnsi="Verdana" w:cs="Arial Unicode MS"/>
      <w:color w:val="000000"/>
      <w:sz w:val="17"/>
      <w:szCs w:val="17"/>
      <w:lang w:eastAsia="de-DE"/>
    </w:rPr>
  </w:style>
  <w:style w:type="paragraph" w:styleId="Kopfzeile">
    <w:name w:val="header"/>
    <w:basedOn w:val="Standard"/>
    <w:link w:val="KopfzeileZchn"/>
    <w:uiPriority w:val="99"/>
    <w:unhideWhenUsed/>
    <w:rsid w:val="004B1BAE"/>
    <w:pPr>
      <w:tabs>
        <w:tab w:val="center" w:pos="4536"/>
        <w:tab w:val="right" w:pos="9072"/>
      </w:tabs>
    </w:pPr>
  </w:style>
  <w:style w:type="character" w:customStyle="1" w:styleId="KopfzeileZchn">
    <w:name w:val="Kopfzeile Zchn"/>
    <w:basedOn w:val="Absatz-Standardschriftart"/>
    <w:link w:val="Kopfzeile"/>
    <w:uiPriority w:val="99"/>
    <w:rsid w:val="004B1BAE"/>
  </w:style>
  <w:style w:type="paragraph" w:styleId="Fuzeile">
    <w:name w:val="footer"/>
    <w:basedOn w:val="Standard"/>
    <w:link w:val="FuzeileZchn"/>
    <w:uiPriority w:val="99"/>
    <w:unhideWhenUsed/>
    <w:rsid w:val="004B1BAE"/>
    <w:pPr>
      <w:tabs>
        <w:tab w:val="center" w:pos="4536"/>
        <w:tab w:val="right" w:pos="9072"/>
      </w:tabs>
    </w:pPr>
  </w:style>
  <w:style w:type="character" w:customStyle="1" w:styleId="FuzeileZchn">
    <w:name w:val="Fußzeile Zchn"/>
    <w:basedOn w:val="Absatz-Standardschriftart"/>
    <w:link w:val="Fuzeile"/>
    <w:uiPriority w:val="99"/>
    <w:rsid w:val="004B1BAE"/>
  </w:style>
  <w:style w:type="paragraph" w:styleId="Sprechblasentext">
    <w:name w:val="Balloon Text"/>
    <w:basedOn w:val="Standard"/>
    <w:link w:val="SprechblasentextZchn"/>
    <w:uiPriority w:val="99"/>
    <w:semiHidden/>
    <w:unhideWhenUsed/>
    <w:rsid w:val="004B1BAE"/>
    <w:rPr>
      <w:rFonts w:ascii="Tahoma" w:hAnsi="Tahoma" w:cs="Tahoma"/>
      <w:sz w:val="16"/>
      <w:szCs w:val="16"/>
    </w:rPr>
  </w:style>
  <w:style w:type="character" w:customStyle="1" w:styleId="SprechblasentextZchn">
    <w:name w:val="Sprechblasentext Zchn"/>
    <w:link w:val="Sprechblasentext"/>
    <w:uiPriority w:val="99"/>
    <w:semiHidden/>
    <w:rsid w:val="004B1BAE"/>
    <w:rPr>
      <w:rFonts w:ascii="Tahoma" w:hAnsi="Tahoma" w:cs="Tahoma"/>
      <w:sz w:val="16"/>
      <w:szCs w:val="16"/>
    </w:rPr>
  </w:style>
  <w:style w:type="paragraph" w:styleId="KeinLeerraum">
    <w:name w:val="No Spacing"/>
    <w:uiPriority w:val="1"/>
    <w:qFormat/>
    <w:rsid w:val="002E7E6A"/>
    <w:rPr>
      <w:rFonts w:ascii="Times New Roman" w:eastAsia="Times New Roman" w:hAnsi="Times New Roman"/>
      <w:sz w:val="24"/>
      <w:szCs w:val="24"/>
      <w:lang w:val="hr-HR" w:eastAsia="en-US"/>
    </w:rPr>
  </w:style>
  <w:style w:type="character" w:styleId="BesuchterLink">
    <w:name w:val="FollowedHyperlink"/>
    <w:uiPriority w:val="99"/>
    <w:semiHidden/>
    <w:unhideWhenUsed/>
    <w:rsid w:val="00F86403"/>
    <w:rPr>
      <w:color w:val="800080"/>
      <w:u w:val="single"/>
    </w:rPr>
  </w:style>
  <w:style w:type="paragraph" w:styleId="Textkrper2">
    <w:name w:val="Body Text 2"/>
    <w:basedOn w:val="Standard"/>
    <w:link w:val="Textkrper2Zchn"/>
    <w:uiPriority w:val="99"/>
    <w:semiHidden/>
    <w:unhideWhenUsed/>
    <w:rsid w:val="004D1598"/>
    <w:pPr>
      <w:spacing w:after="120" w:line="480" w:lineRule="auto"/>
    </w:pPr>
  </w:style>
  <w:style w:type="character" w:customStyle="1" w:styleId="Textkrper2Zchn">
    <w:name w:val="Textkörper 2 Zchn"/>
    <w:link w:val="Textkrper2"/>
    <w:uiPriority w:val="99"/>
    <w:semiHidden/>
    <w:rsid w:val="004D1598"/>
    <w:rPr>
      <w:sz w:val="22"/>
      <w:szCs w:val="22"/>
      <w:lang w:eastAsia="en-US"/>
    </w:rPr>
  </w:style>
  <w:style w:type="character" w:customStyle="1" w:styleId="Mentionnonrsolue">
    <w:name w:val="Mention non résolue"/>
    <w:uiPriority w:val="99"/>
    <w:semiHidden/>
    <w:unhideWhenUsed/>
    <w:rsid w:val="00D76D35"/>
    <w:rPr>
      <w:color w:val="605E5C"/>
      <w:shd w:val="clear" w:color="auto" w:fill="E1DFDD"/>
    </w:rPr>
  </w:style>
  <w:style w:type="character" w:customStyle="1" w:styleId="berschrift3Zchn">
    <w:name w:val="Überschrift 3 Zchn"/>
    <w:basedOn w:val="Absatz-Standardschriftart"/>
    <w:link w:val="berschrift3"/>
    <w:uiPriority w:val="9"/>
    <w:rsid w:val="00172734"/>
    <w:rPr>
      <w:rFonts w:ascii="Times New Roman" w:eastAsia="Times New Roman" w:hAnsi="Times New Roman"/>
      <w:b/>
      <w:bCs/>
      <w:sz w:val="27"/>
      <w:szCs w:val="27"/>
    </w:rPr>
  </w:style>
  <w:style w:type="character" w:customStyle="1" w:styleId="st">
    <w:name w:val="st"/>
    <w:basedOn w:val="Absatz-Standardschriftart"/>
    <w:rsid w:val="005246B8"/>
  </w:style>
  <w:style w:type="character" w:styleId="Fett">
    <w:name w:val="Strong"/>
    <w:basedOn w:val="Absatz-Standardschriftart"/>
    <w:uiPriority w:val="22"/>
    <w:qFormat/>
    <w:rsid w:val="00002F99"/>
    <w:rPr>
      <w:b/>
      <w:bCs/>
    </w:rPr>
  </w:style>
  <w:style w:type="paragraph" w:styleId="StandardWeb">
    <w:name w:val="Normal (Web)"/>
    <w:basedOn w:val="Standard"/>
    <w:uiPriority w:val="99"/>
    <w:semiHidden/>
    <w:unhideWhenUsed/>
    <w:rsid w:val="00002F99"/>
    <w:pPr>
      <w:spacing w:before="100" w:beforeAutospacing="1" w:after="100" w:afterAutospacing="1"/>
    </w:pPr>
    <w:rPr>
      <w:rFonts w:ascii="Times New Roman" w:eastAsia="Times New Roman" w:hAnsi="Times New Roman"/>
      <w:sz w:val="24"/>
      <w:szCs w:val="24"/>
      <w:lang w:eastAsia="de-CH"/>
    </w:rPr>
  </w:style>
  <w:style w:type="paragraph" w:styleId="berarbeitung">
    <w:name w:val="Revision"/>
    <w:hidden/>
    <w:uiPriority w:val="99"/>
    <w:semiHidden/>
    <w:rsid w:val="00E27A29"/>
    <w:rPr>
      <w:sz w:val="22"/>
      <w:szCs w:val="22"/>
      <w:lang w:eastAsia="en-US"/>
    </w:rPr>
  </w:style>
  <w:style w:type="character" w:styleId="NichtaufgelsteErwhnung">
    <w:name w:val="Unresolved Mention"/>
    <w:basedOn w:val="Absatz-Standardschriftart"/>
    <w:uiPriority w:val="99"/>
    <w:semiHidden/>
    <w:unhideWhenUsed/>
    <w:rsid w:val="00687F66"/>
    <w:rPr>
      <w:color w:val="605E5C"/>
      <w:shd w:val="clear" w:color="auto" w:fill="E1DFDD"/>
    </w:rPr>
  </w:style>
  <w:style w:type="table" w:styleId="Tabellenraster">
    <w:name w:val="Table Grid"/>
    <w:basedOn w:val="NormaleTabelle"/>
    <w:uiPriority w:val="39"/>
    <w:rsid w:val="000324BC"/>
    <w:rPr>
      <w:rFonts w:asciiTheme="minorHAnsi" w:eastAsiaTheme="minorHAnsi" w:hAnsiTheme="minorHAnsi" w:cstheme="minorBidi"/>
      <w:sz w:val="22"/>
      <w:szCs w:val="22"/>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70998">
      <w:bodyDiv w:val="1"/>
      <w:marLeft w:val="0"/>
      <w:marRight w:val="0"/>
      <w:marTop w:val="0"/>
      <w:marBottom w:val="0"/>
      <w:divBdr>
        <w:top w:val="none" w:sz="0" w:space="0" w:color="auto"/>
        <w:left w:val="none" w:sz="0" w:space="0" w:color="auto"/>
        <w:bottom w:val="none" w:sz="0" w:space="0" w:color="auto"/>
        <w:right w:val="none" w:sz="0" w:space="0" w:color="auto"/>
      </w:divBdr>
      <w:divsChild>
        <w:div w:id="2125688977">
          <w:marLeft w:val="0"/>
          <w:marRight w:val="0"/>
          <w:marTop w:val="0"/>
          <w:marBottom w:val="0"/>
          <w:divBdr>
            <w:top w:val="none" w:sz="0" w:space="0" w:color="auto"/>
            <w:left w:val="none" w:sz="0" w:space="0" w:color="auto"/>
            <w:bottom w:val="none" w:sz="0" w:space="0" w:color="auto"/>
            <w:right w:val="none" w:sz="0" w:space="0" w:color="auto"/>
          </w:divBdr>
          <w:divsChild>
            <w:div w:id="864226">
              <w:marLeft w:val="0"/>
              <w:marRight w:val="0"/>
              <w:marTop w:val="0"/>
              <w:marBottom w:val="0"/>
              <w:divBdr>
                <w:top w:val="none" w:sz="0" w:space="0" w:color="auto"/>
                <w:left w:val="none" w:sz="0" w:space="0" w:color="auto"/>
                <w:bottom w:val="none" w:sz="0" w:space="0" w:color="auto"/>
                <w:right w:val="none" w:sz="0" w:space="0" w:color="auto"/>
              </w:divBdr>
              <w:divsChild>
                <w:div w:id="104178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250711">
      <w:bodyDiv w:val="1"/>
      <w:marLeft w:val="0"/>
      <w:marRight w:val="0"/>
      <w:marTop w:val="0"/>
      <w:marBottom w:val="0"/>
      <w:divBdr>
        <w:top w:val="none" w:sz="0" w:space="0" w:color="auto"/>
        <w:left w:val="none" w:sz="0" w:space="0" w:color="auto"/>
        <w:bottom w:val="none" w:sz="0" w:space="0" w:color="auto"/>
        <w:right w:val="none" w:sz="0" w:space="0" w:color="auto"/>
      </w:divBdr>
    </w:div>
    <w:div w:id="560139991">
      <w:bodyDiv w:val="1"/>
      <w:marLeft w:val="0"/>
      <w:marRight w:val="0"/>
      <w:marTop w:val="0"/>
      <w:marBottom w:val="0"/>
      <w:divBdr>
        <w:top w:val="none" w:sz="0" w:space="0" w:color="auto"/>
        <w:left w:val="none" w:sz="0" w:space="0" w:color="auto"/>
        <w:bottom w:val="none" w:sz="0" w:space="0" w:color="auto"/>
        <w:right w:val="none" w:sz="0" w:space="0" w:color="auto"/>
      </w:divBdr>
    </w:div>
    <w:div w:id="603925780">
      <w:bodyDiv w:val="1"/>
      <w:marLeft w:val="0"/>
      <w:marRight w:val="0"/>
      <w:marTop w:val="0"/>
      <w:marBottom w:val="0"/>
      <w:divBdr>
        <w:top w:val="none" w:sz="0" w:space="0" w:color="auto"/>
        <w:left w:val="none" w:sz="0" w:space="0" w:color="auto"/>
        <w:bottom w:val="none" w:sz="0" w:space="0" w:color="auto"/>
        <w:right w:val="none" w:sz="0" w:space="0" w:color="auto"/>
      </w:divBdr>
    </w:div>
    <w:div w:id="846747938">
      <w:bodyDiv w:val="1"/>
      <w:marLeft w:val="0"/>
      <w:marRight w:val="0"/>
      <w:marTop w:val="0"/>
      <w:marBottom w:val="0"/>
      <w:divBdr>
        <w:top w:val="none" w:sz="0" w:space="0" w:color="auto"/>
        <w:left w:val="none" w:sz="0" w:space="0" w:color="auto"/>
        <w:bottom w:val="none" w:sz="0" w:space="0" w:color="auto"/>
        <w:right w:val="none" w:sz="0" w:space="0" w:color="auto"/>
      </w:divBdr>
    </w:div>
    <w:div w:id="1067385912">
      <w:bodyDiv w:val="1"/>
      <w:marLeft w:val="0"/>
      <w:marRight w:val="0"/>
      <w:marTop w:val="0"/>
      <w:marBottom w:val="0"/>
      <w:divBdr>
        <w:top w:val="none" w:sz="0" w:space="0" w:color="auto"/>
        <w:left w:val="none" w:sz="0" w:space="0" w:color="auto"/>
        <w:bottom w:val="none" w:sz="0" w:space="0" w:color="auto"/>
        <w:right w:val="none" w:sz="0" w:space="0" w:color="auto"/>
      </w:divBdr>
    </w:div>
    <w:div w:id="1168402396">
      <w:bodyDiv w:val="1"/>
      <w:marLeft w:val="0"/>
      <w:marRight w:val="0"/>
      <w:marTop w:val="0"/>
      <w:marBottom w:val="0"/>
      <w:divBdr>
        <w:top w:val="none" w:sz="0" w:space="0" w:color="auto"/>
        <w:left w:val="none" w:sz="0" w:space="0" w:color="auto"/>
        <w:bottom w:val="none" w:sz="0" w:space="0" w:color="auto"/>
        <w:right w:val="none" w:sz="0" w:space="0" w:color="auto"/>
      </w:divBdr>
    </w:div>
    <w:div w:id="1561358521">
      <w:bodyDiv w:val="1"/>
      <w:marLeft w:val="0"/>
      <w:marRight w:val="0"/>
      <w:marTop w:val="0"/>
      <w:marBottom w:val="0"/>
      <w:divBdr>
        <w:top w:val="none" w:sz="0" w:space="0" w:color="auto"/>
        <w:left w:val="none" w:sz="0" w:space="0" w:color="auto"/>
        <w:bottom w:val="none" w:sz="0" w:space="0" w:color="auto"/>
        <w:right w:val="none" w:sz="0" w:space="0" w:color="auto"/>
      </w:divBdr>
    </w:div>
    <w:div w:id="1568491194">
      <w:bodyDiv w:val="1"/>
      <w:marLeft w:val="0"/>
      <w:marRight w:val="0"/>
      <w:marTop w:val="0"/>
      <w:marBottom w:val="0"/>
      <w:divBdr>
        <w:top w:val="none" w:sz="0" w:space="0" w:color="auto"/>
        <w:left w:val="none" w:sz="0" w:space="0" w:color="auto"/>
        <w:bottom w:val="none" w:sz="0" w:space="0" w:color="auto"/>
        <w:right w:val="none" w:sz="0" w:space="0" w:color="auto"/>
      </w:divBdr>
      <w:divsChild>
        <w:div w:id="2021930163">
          <w:marLeft w:val="0"/>
          <w:marRight w:val="0"/>
          <w:marTop w:val="0"/>
          <w:marBottom w:val="0"/>
          <w:divBdr>
            <w:top w:val="none" w:sz="0" w:space="0" w:color="auto"/>
            <w:left w:val="none" w:sz="0" w:space="0" w:color="auto"/>
            <w:bottom w:val="none" w:sz="0" w:space="0" w:color="auto"/>
            <w:right w:val="none" w:sz="0" w:space="0" w:color="auto"/>
          </w:divBdr>
          <w:divsChild>
            <w:div w:id="1430195504">
              <w:marLeft w:val="0"/>
              <w:marRight w:val="0"/>
              <w:marTop w:val="0"/>
              <w:marBottom w:val="0"/>
              <w:divBdr>
                <w:top w:val="none" w:sz="0" w:space="0" w:color="auto"/>
                <w:left w:val="none" w:sz="0" w:space="0" w:color="auto"/>
                <w:bottom w:val="none" w:sz="0" w:space="0" w:color="auto"/>
                <w:right w:val="none" w:sz="0" w:space="0" w:color="auto"/>
              </w:divBdr>
              <w:divsChild>
                <w:div w:id="19384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384490">
      <w:bodyDiv w:val="1"/>
      <w:marLeft w:val="0"/>
      <w:marRight w:val="0"/>
      <w:marTop w:val="0"/>
      <w:marBottom w:val="0"/>
      <w:divBdr>
        <w:top w:val="none" w:sz="0" w:space="0" w:color="auto"/>
        <w:left w:val="none" w:sz="0" w:space="0" w:color="auto"/>
        <w:bottom w:val="none" w:sz="0" w:space="0" w:color="auto"/>
        <w:right w:val="none" w:sz="0" w:space="0" w:color="auto"/>
      </w:divBdr>
    </w:div>
    <w:div w:id="1961376439">
      <w:bodyDiv w:val="1"/>
      <w:marLeft w:val="0"/>
      <w:marRight w:val="0"/>
      <w:marTop w:val="0"/>
      <w:marBottom w:val="0"/>
      <w:divBdr>
        <w:top w:val="none" w:sz="0" w:space="0" w:color="auto"/>
        <w:left w:val="none" w:sz="0" w:space="0" w:color="auto"/>
        <w:bottom w:val="none" w:sz="0" w:space="0" w:color="auto"/>
        <w:right w:val="none" w:sz="0" w:space="0" w:color="auto"/>
      </w:divBdr>
    </w:div>
    <w:div w:id="2045208859">
      <w:bodyDiv w:val="1"/>
      <w:marLeft w:val="0"/>
      <w:marRight w:val="0"/>
      <w:marTop w:val="0"/>
      <w:marBottom w:val="0"/>
      <w:divBdr>
        <w:top w:val="none" w:sz="0" w:space="0" w:color="auto"/>
        <w:left w:val="none" w:sz="0" w:space="0" w:color="auto"/>
        <w:bottom w:val="none" w:sz="0" w:space="0" w:color="auto"/>
        <w:right w:val="none" w:sz="0" w:space="0" w:color="auto"/>
      </w:divBdr>
    </w:div>
    <w:div w:id="204717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turkiye.com/burdur" TargetMode="External"/><Relationship Id="rId13" Type="http://schemas.openxmlformats.org/officeDocument/2006/relationships/hyperlink" Target="http://www.facebook.com/GoTurkiye"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oturkiye.com/" TargetMode="External"/><Relationship Id="rId17" Type="http://schemas.openxmlformats.org/officeDocument/2006/relationships/hyperlink" Target="http://www.goturkey.com/" TargetMode="External"/><Relationship Id="rId2" Type="http://schemas.openxmlformats.org/officeDocument/2006/relationships/numbering" Target="numbering.xml"/><Relationship Id="rId16" Type="http://schemas.openxmlformats.org/officeDocument/2006/relationships/hyperlink" Target="http://www.youtube.com/GoT&#252;rkiy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tl/t-5CucshztqaHRUUPp" TargetMode="External"/><Relationship Id="rId5" Type="http://schemas.openxmlformats.org/officeDocument/2006/relationships/webSettings" Target="webSettings.xml"/><Relationship Id="rId15" Type="http://schemas.openxmlformats.org/officeDocument/2006/relationships/hyperlink" Target="https://x.com/goturkiye" TargetMode="External"/><Relationship Id="rId10" Type="http://schemas.openxmlformats.org/officeDocument/2006/relationships/hyperlink" Target="https://goturkiye.com/manis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oturkiye.com/antalya" TargetMode="External"/><Relationship Id="rId14" Type="http://schemas.openxmlformats.org/officeDocument/2006/relationships/hyperlink" Target="http://www.instagram.com/goturkiy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T&#252;rkei\Medieninformationen\MI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78FF6-DF1C-467C-8C79-52582CB20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MI_Vorlage.dotx</Template>
  <TotalTime>0</TotalTime>
  <Pages>3</Pages>
  <Words>1003</Words>
  <Characters>6323</Characters>
  <Application>Microsoft Office Word</Application>
  <DocSecurity>0</DocSecurity>
  <Lines>52</Lines>
  <Paragraphs>14</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Gretz Communications AG</Company>
  <LinksUpToDate>false</LinksUpToDate>
  <CharactersWithSpaces>7312</CharactersWithSpaces>
  <SharedDoc>false</SharedDoc>
  <HLinks>
    <vt:vector size="18" baseType="variant">
      <vt:variant>
        <vt:i4>6619175</vt:i4>
      </vt:variant>
      <vt:variant>
        <vt:i4>6</vt:i4>
      </vt:variant>
      <vt:variant>
        <vt:i4>0</vt:i4>
      </vt:variant>
      <vt:variant>
        <vt:i4>5</vt:i4>
      </vt:variant>
      <vt:variant>
        <vt:lpwstr>http://www.tuerkeitourismus.ch/</vt:lpwstr>
      </vt:variant>
      <vt:variant>
        <vt:lpwstr/>
      </vt:variant>
      <vt:variant>
        <vt:i4>4587634</vt:i4>
      </vt:variant>
      <vt:variant>
        <vt:i4>3</vt:i4>
      </vt:variant>
      <vt:variant>
        <vt:i4>0</vt:i4>
      </vt:variant>
      <vt:variant>
        <vt:i4>5</vt:i4>
      </vt:variant>
      <vt:variant>
        <vt:lpwstr>mailto:info@gretzcom.ch</vt:lpwstr>
      </vt:variant>
      <vt:variant>
        <vt:lpwstr/>
      </vt:variant>
      <vt:variant>
        <vt:i4>6094929</vt:i4>
      </vt:variant>
      <vt:variant>
        <vt:i4>0</vt:i4>
      </vt:variant>
      <vt:variant>
        <vt:i4>0</vt:i4>
      </vt:variant>
      <vt:variant>
        <vt:i4>5</vt:i4>
      </vt:variant>
      <vt:variant>
        <vt:lpwstr>http://www.alpalper.com/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Cueni Phoebe Tiffany (Gretz Communications AG)</dc:creator>
  <cp:keywords/>
  <cp:lastModifiedBy>Kay Findling (Gretz Communications AG)</cp:lastModifiedBy>
  <cp:revision>28</cp:revision>
  <cp:lastPrinted>2026-03-11T15:53:00Z</cp:lastPrinted>
  <dcterms:created xsi:type="dcterms:W3CDTF">2026-02-10T15:44:00Z</dcterms:created>
  <dcterms:modified xsi:type="dcterms:W3CDTF">2026-09-15T07:47:00Z</dcterms:modified>
</cp:coreProperties>
</file>