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69568471" w14:textId="77777777" w:rsidR="00657BCE" w:rsidRDefault="00BE437C" w:rsidP="00602ED9">
      <w:pPr>
        <w:spacing w:after="120" w:line="360" w:lineRule="auto"/>
        <w:jc w:val="both"/>
        <w:rPr>
          <w:rFonts w:cs="Arial"/>
          <w:b/>
          <w:iCs/>
          <w:sz w:val="28"/>
          <w:szCs w:val="28"/>
        </w:rPr>
      </w:pPr>
      <w:bookmarkStart w:id="0" w:name="_Hlk69916362"/>
      <w:proofErr w:type="gramStart"/>
      <w:r>
        <w:rPr>
          <w:rFonts w:cs="Arial"/>
          <w:b/>
          <w:iCs/>
          <w:sz w:val="28"/>
          <w:szCs w:val="28"/>
        </w:rPr>
        <w:t>Türkiye:</w:t>
      </w:r>
      <w:proofErr w:type="gramEnd"/>
      <w:r>
        <w:rPr>
          <w:rFonts w:cs="Arial"/>
          <w:b/>
          <w:iCs/>
          <w:sz w:val="28"/>
          <w:szCs w:val="28"/>
        </w:rPr>
        <w:t xml:space="preserve"> </w:t>
      </w:r>
      <w:r w:rsidR="00657BCE" w:rsidRPr="00657BCE">
        <w:rPr>
          <w:rFonts w:cs="Arial"/>
          <w:b/>
          <w:iCs/>
          <w:sz w:val="28"/>
          <w:szCs w:val="28"/>
        </w:rPr>
        <w:t>Découvrez Bodrum comme un habitant de la région</w:t>
      </w:r>
    </w:p>
    <w:p w14:paraId="566054F3" w14:textId="48A7C724" w:rsidR="00657BCE" w:rsidRDefault="00595751" w:rsidP="00602ED9">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657BCE">
        <w:rPr>
          <w:rFonts w:cs="Arial"/>
          <w:b/>
          <w:iCs/>
        </w:rPr>
        <w:t>02.09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657BCE" w:rsidRPr="00657BCE">
        <w:rPr>
          <w:b/>
        </w:rPr>
        <w:t>Les voyageurs d’aujourd’hui ne se contentent plus de visiter des sites touristiques ; ils recherchent un lien plus profond avec les destinations qu’ils découvrent.</w:t>
      </w:r>
    </w:p>
    <w:p w14:paraId="364652B9" w14:textId="4D40AB34" w:rsidR="00657BCE" w:rsidRDefault="00657BCE" w:rsidP="00602ED9">
      <w:pPr>
        <w:spacing w:after="120" w:line="360" w:lineRule="auto"/>
        <w:jc w:val="both"/>
        <w:rPr>
          <w:rFonts w:eastAsia="Times New Roman" w:cs="Arial"/>
        </w:rPr>
      </w:pPr>
      <w:r w:rsidRPr="00657BCE">
        <w:rPr>
          <w:rFonts w:eastAsia="Times New Roman" w:cs="Arial"/>
        </w:rPr>
        <w:t xml:space="preserve">Cela passe notamment par l’exploration des lieux incontournables des quartiers et par une immersion dans les coutumes et les modes de vie locaux. Le concept de « vivre comme un habitant du coin » s’est imposé comme une tendance majeure qui influence le voyage moderne. Des études récentes montrent que </w:t>
      </w:r>
      <w:hyperlink r:id="rId8" w:history="1">
        <w:r w:rsidRPr="00657BCE">
          <w:rPr>
            <w:rStyle w:val="Hyperlink"/>
            <w:rFonts w:eastAsia="Times New Roman" w:cs="Arial"/>
          </w:rPr>
          <w:t>72 % des voyageurs préfèrent consacrer leur budget à des activités locales</w:t>
        </w:r>
      </w:hyperlink>
      <w:r w:rsidRPr="00657BCE">
        <w:rPr>
          <w:rFonts w:eastAsia="Times New Roman" w:cs="Arial"/>
        </w:rPr>
        <w:t xml:space="preserve"> plutôt qu’aux visites touristiques traditionnelles, une évolution particulièrement marquée chez les Millennials et la Génération Z, qui privilégient les expériences immersives et enrichissantes.</w:t>
      </w:r>
    </w:p>
    <w:p w14:paraId="6999E46F" w14:textId="6B55B2E2" w:rsidR="00FC7117" w:rsidRDefault="00657BCE" w:rsidP="00602ED9">
      <w:pPr>
        <w:spacing w:after="120" w:line="360" w:lineRule="auto"/>
        <w:jc w:val="both"/>
        <w:rPr>
          <w:rFonts w:eastAsia="Times New Roman" w:cs="Arial"/>
          <w:lang w:val="fr-FR"/>
        </w:rPr>
      </w:pPr>
      <w:r w:rsidRPr="00657BCE">
        <w:rPr>
          <w:rFonts w:eastAsia="Times New Roman" w:cs="Arial"/>
          <w:lang w:val="fr-FR"/>
        </w:rPr>
        <w:t>Dans ce contexte, la T</w:t>
      </w:r>
      <w:r>
        <w:rPr>
          <w:rFonts w:eastAsia="Times New Roman" w:cs="Arial"/>
          <w:lang w:val="fr-FR"/>
        </w:rPr>
        <w:t>ürkiye</w:t>
      </w:r>
      <w:r w:rsidRPr="00657BCE">
        <w:rPr>
          <w:rFonts w:eastAsia="Times New Roman" w:cs="Arial"/>
          <w:lang w:val="fr-FR"/>
        </w:rPr>
        <w:t xml:space="preserve"> se distingue par sa culture d’hospitalité profondément enracinée, qui rapproche naturellement les visiteurs de la vie locale. Partout dans le pays, des expériences authentiques se vivent à travers des rencontres quotidiennes, des traditions partagées et des liens sincères avec les communautés locales. </w:t>
      </w:r>
      <w:hyperlink r:id="rId9" w:history="1">
        <w:r w:rsidRPr="00657BCE">
          <w:rPr>
            <w:rStyle w:val="Hyperlink"/>
            <w:rFonts w:eastAsia="Times New Roman" w:cs="Arial"/>
            <w:lang w:val="fr-FR"/>
          </w:rPr>
          <w:t>Bodrum</w:t>
        </w:r>
      </w:hyperlink>
      <w:r w:rsidRPr="00657BCE">
        <w:rPr>
          <w:rFonts w:eastAsia="Times New Roman" w:cs="Arial"/>
          <w:lang w:val="fr-FR"/>
        </w:rPr>
        <w:t xml:space="preserve">, la célèbre station balnéaire de la province de Muğla au bord de la mer Égée, en est un exemple saisissant. Autrefois village de pêcheurs, la ville est aujourd’hui synonyme d’escapades de luxe, avec ses hôtels élégants, ses clubs de plage le long de côtes aux eaux turquoise et ses restaurants étoilés au guide Michelin. Pourtant, au-delà de son côté glamour, se cache un Bodrum plus intime, qu’il vaut mieux découvrir </w:t>
      </w:r>
      <w:hyperlink r:id="rId10" w:history="1">
        <w:r w:rsidRPr="00657BCE">
          <w:rPr>
            <w:rStyle w:val="Hyperlink"/>
            <w:rFonts w:eastAsia="Times New Roman" w:cs="Arial"/>
            <w:lang w:val="fr-FR"/>
          </w:rPr>
          <w:t>à la manière des habitants</w:t>
        </w:r>
      </w:hyperlink>
      <w:r w:rsidRPr="00657BCE">
        <w:rPr>
          <w:rFonts w:eastAsia="Times New Roman" w:cs="Arial"/>
          <w:lang w:val="fr-FR"/>
        </w:rPr>
        <w:t>. Plongez dans les eaux bleues de criques isolées, flânez dans des rues tranquilles, savourez les saveurs locales et tombez par hasard sur des boutiques insolites. C’est ici que le véritable rythme de la mer Égée prend vie.</w:t>
      </w:r>
    </w:p>
    <w:p w14:paraId="7EC5E2A4" w14:textId="568E5EB2" w:rsidR="00657BCE" w:rsidRPr="00657BCE" w:rsidRDefault="00657BCE" w:rsidP="00602ED9">
      <w:pPr>
        <w:spacing w:after="120" w:line="360" w:lineRule="auto"/>
        <w:jc w:val="both"/>
        <w:rPr>
          <w:rFonts w:eastAsia="Times New Roman" w:cs="Arial"/>
          <w:b/>
          <w:bCs/>
          <w:lang w:val="fr-FR"/>
        </w:rPr>
      </w:pPr>
      <w:r w:rsidRPr="00657BCE">
        <w:rPr>
          <w:rFonts w:eastAsia="Times New Roman" w:cs="Arial"/>
          <w:b/>
          <w:bCs/>
          <w:lang w:val="fr-FR"/>
        </w:rPr>
        <w:t>Plongez dans le bleu profond</w:t>
      </w:r>
    </w:p>
    <w:p w14:paraId="08A4CD04" w14:textId="1DA617C4" w:rsidR="00657BCE" w:rsidRDefault="00657BCE" w:rsidP="00602ED9">
      <w:pPr>
        <w:spacing w:after="120" w:line="360" w:lineRule="auto"/>
        <w:jc w:val="both"/>
        <w:rPr>
          <w:rFonts w:eastAsia="Times New Roman" w:cs="Arial"/>
          <w:lang w:val="fr-FR"/>
        </w:rPr>
      </w:pPr>
      <w:r w:rsidRPr="00657BCE">
        <w:rPr>
          <w:rFonts w:eastAsia="Times New Roman" w:cs="Arial"/>
          <w:lang w:val="fr-FR"/>
        </w:rPr>
        <w:t xml:space="preserve">Située au carrefour de la mer Égée et de la Méditerranée, Bodrum se distingue par son magnifique littoral et ses eaux cristallines. Ses marinas glamour, où mouillent des yachts de luxe, et ses clubs de plage de renommée internationale sont devenus les emblèmes de la péninsule, </w:t>
      </w:r>
      <w:proofErr w:type="spellStart"/>
      <w:r w:rsidRPr="00657BCE">
        <w:rPr>
          <w:rFonts w:eastAsia="Times New Roman" w:cs="Arial"/>
          <w:lang w:val="fr-FR"/>
        </w:rPr>
        <w:t>Gümbet</w:t>
      </w:r>
      <w:proofErr w:type="spellEnd"/>
      <w:r w:rsidRPr="00657BCE">
        <w:rPr>
          <w:rFonts w:eastAsia="Times New Roman" w:cs="Arial"/>
          <w:lang w:val="fr-FR"/>
        </w:rPr>
        <w:t xml:space="preserve">, Bitez et </w:t>
      </w:r>
      <w:proofErr w:type="spellStart"/>
      <w:r w:rsidRPr="00657BCE">
        <w:rPr>
          <w:rFonts w:eastAsia="Times New Roman" w:cs="Arial"/>
          <w:lang w:val="fr-FR"/>
        </w:rPr>
        <w:t>Türkbükü</w:t>
      </w:r>
      <w:proofErr w:type="spellEnd"/>
      <w:r w:rsidRPr="00657BCE">
        <w:rPr>
          <w:rFonts w:eastAsia="Times New Roman" w:cs="Arial"/>
          <w:lang w:val="fr-FR"/>
        </w:rPr>
        <w:t xml:space="preserve"> comptant parmi ses sites côtiers les plus animés. Pourtant, au-delà de ses côtes célèbres, Bodrum offre un autre rythme de vie. Les plages Pavillon Bleu et les coins plus tranquilles tels que </w:t>
      </w:r>
      <w:proofErr w:type="spellStart"/>
      <w:r w:rsidRPr="00657BCE">
        <w:rPr>
          <w:rFonts w:eastAsia="Times New Roman" w:cs="Arial"/>
          <w:lang w:val="fr-FR"/>
        </w:rPr>
        <w:t>Mazı</w:t>
      </w:r>
      <w:proofErr w:type="spellEnd"/>
      <w:r w:rsidRPr="00657BCE">
        <w:rPr>
          <w:rFonts w:eastAsia="Times New Roman" w:cs="Arial"/>
          <w:lang w:val="fr-FR"/>
        </w:rPr>
        <w:t xml:space="preserve">, </w:t>
      </w:r>
      <w:proofErr w:type="spellStart"/>
      <w:r w:rsidRPr="00657BCE">
        <w:rPr>
          <w:rFonts w:eastAsia="Times New Roman" w:cs="Arial"/>
          <w:lang w:val="fr-FR"/>
        </w:rPr>
        <w:t>Kızılağaç</w:t>
      </w:r>
      <w:proofErr w:type="spellEnd"/>
      <w:r w:rsidRPr="00657BCE">
        <w:rPr>
          <w:rFonts w:eastAsia="Times New Roman" w:cs="Arial"/>
          <w:lang w:val="fr-FR"/>
        </w:rPr>
        <w:t xml:space="preserve"> et </w:t>
      </w:r>
      <w:proofErr w:type="spellStart"/>
      <w:r w:rsidRPr="00657BCE">
        <w:rPr>
          <w:rFonts w:eastAsia="Times New Roman" w:cs="Arial"/>
          <w:lang w:val="fr-FR"/>
        </w:rPr>
        <w:t>Güvercinlik</w:t>
      </w:r>
      <w:proofErr w:type="spellEnd"/>
      <w:r w:rsidRPr="00657BCE">
        <w:rPr>
          <w:rFonts w:eastAsia="Times New Roman" w:cs="Arial"/>
          <w:lang w:val="fr-FR"/>
        </w:rPr>
        <w:t xml:space="preserve"> révèlent un </w:t>
      </w:r>
      <w:r w:rsidRPr="00657BCE">
        <w:rPr>
          <w:rFonts w:eastAsia="Times New Roman" w:cs="Arial"/>
          <w:lang w:val="fr-FR"/>
        </w:rPr>
        <w:lastRenderedPageBreak/>
        <w:t>caractère plus isolé et rural, invitant les visiteurs à ralentir le rythme et à profiter des plaisirs simples de la vie au bord de la mer, à l’instar des habitants.</w:t>
      </w:r>
    </w:p>
    <w:p w14:paraId="4A4FFD6C" w14:textId="3ABEA4D7" w:rsidR="00657BCE" w:rsidRDefault="00657BCE" w:rsidP="00602ED9">
      <w:pPr>
        <w:spacing w:after="120" w:line="360" w:lineRule="auto"/>
        <w:jc w:val="both"/>
        <w:rPr>
          <w:rFonts w:eastAsia="Times New Roman" w:cs="Arial"/>
          <w:lang w:val="fr-FR"/>
        </w:rPr>
      </w:pPr>
      <w:r w:rsidRPr="00657BCE">
        <w:rPr>
          <w:rFonts w:eastAsia="Times New Roman" w:cs="Arial"/>
          <w:lang w:val="fr-FR"/>
        </w:rPr>
        <w:t>Ce lien avec la mer fait partie intégrante de l’identité de Bodrum. Bodrum est le berceau du légendaire « Voyage bleu » Türkiye, une tradition que l’on apprécie pleinement à bord des goélettes en bois qui y ont été construites pour la première fois. Alliant savoir-faire artisanal traditionnel à des espaces généreux et au confort en mer, ces embarcations uniques ouvrent la voie vers des criques situées au-delà des itinéraires côtiers habituels. Jetez l’ancre dans les eaux cristallines d’</w:t>
      </w:r>
      <w:proofErr w:type="spellStart"/>
      <w:r w:rsidRPr="00657BCE">
        <w:rPr>
          <w:rFonts w:eastAsia="Times New Roman" w:cs="Arial"/>
          <w:lang w:val="fr-FR"/>
        </w:rPr>
        <w:t>Aspat</w:t>
      </w:r>
      <w:proofErr w:type="spellEnd"/>
      <w:r w:rsidRPr="00657BCE">
        <w:rPr>
          <w:rFonts w:eastAsia="Times New Roman" w:cs="Arial"/>
          <w:lang w:val="fr-FR"/>
        </w:rPr>
        <w:t xml:space="preserve">, de </w:t>
      </w:r>
      <w:proofErr w:type="spellStart"/>
      <w:r w:rsidRPr="00657BCE">
        <w:rPr>
          <w:rFonts w:eastAsia="Times New Roman" w:cs="Arial"/>
          <w:lang w:val="fr-FR"/>
        </w:rPr>
        <w:t>Kissebükü</w:t>
      </w:r>
      <w:proofErr w:type="spellEnd"/>
      <w:r w:rsidRPr="00657BCE">
        <w:rPr>
          <w:rFonts w:eastAsia="Times New Roman" w:cs="Arial"/>
          <w:lang w:val="fr-FR"/>
        </w:rPr>
        <w:t xml:space="preserve"> ou de </w:t>
      </w:r>
      <w:proofErr w:type="spellStart"/>
      <w:r w:rsidRPr="00657BCE">
        <w:rPr>
          <w:rFonts w:eastAsia="Times New Roman" w:cs="Arial"/>
          <w:lang w:val="fr-FR"/>
        </w:rPr>
        <w:t>Karaada</w:t>
      </w:r>
      <w:proofErr w:type="spellEnd"/>
      <w:r w:rsidRPr="00657BCE">
        <w:rPr>
          <w:rFonts w:eastAsia="Times New Roman" w:cs="Arial"/>
          <w:lang w:val="fr-FR"/>
        </w:rPr>
        <w:t xml:space="preserve"> Poyraz et découvrez un Bodrum plus tranquille, où les baies cachées et les paysages préservés rythment des journées entièrement passées en mer.</w:t>
      </w:r>
    </w:p>
    <w:p w14:paraId="644C586E" w14:textId="0B1EF259" w:rsidR="00657BCE" w:rsidRPr="00715570" w:rsidRDefault="00657BCE" w:rsidP="00602ED9">
      <w:pPr>
        <w:spacing w:after="120" w:line="360" w:lineRule="auto"/>
        <w:jc w:val="both"/>
        <w:rPr>
          <w:rFonts w:eastAsia="Times New Roman" w:cs="Arial"/>
          <w:b/>
          <w:bCs/>
          <w:lang w:val="fr-FR"/>
        </w:rPr>
      </w:pPr>
      <w:r w:rsidRPr="00715570">
        <w:rPr>
          <w:rFonts w:eastAsia="Times New Roman" w:cs="Arial"/>
          <w:b/>
          <w:bCs/>
          <w:lang w:val="fr-FR"/>
        </w:rPr>
        <w:t>Flânez dans les charmantes rues de la ville</w:t>
      </w:r>
    </w:p>
    <w:p w14:paraId="7600BA6F" w14:textId="487D9E95" w:rsidR="00657BCE" w:rsidRDefault="00715570" w:rsidP="00602ED9">
      <w:pPr>
        <w:spacing w:after="120" w:line="360" w:lineRule="auto"/>
        <w:jc w:val="both"/>
        <w:rPr>
          <w:rFonts w:eastAsia="Times New Roman" w:cs="Arial"/>
          <w:lang w:val="fr-FR"/>
        </w:rPr>
      </w:pPr>
      <w:r w:rsidRPr="00715570">
        <w:rPr>
          <w:rFonts w:eastAsia="Times New Roman" w:cs="Arial"/>
          <w:lang w:val="fr-FR"/>
        </w:rPr>
        <w:t>Au-delà de son célèbre littoral, les ruelles étroites de Bodrum dévoilent une autre facette de la vie locale, encadrée par des maisons blanchies à la chaux et des cascades de bougainvilliers. Le long de ces ruelles sinueuses, pâtisseries traditionnelles, cafés chaleureux et petites boutiques côtoient les marchés locaux et les stands de restauration, invitant les visiteurs à s’attarder et à explorer les lieux. Des vestiges de l’Antiquité apparaissent également dans des recoins inattendus, s’intégrant harmonieusement au tissu de la vie quotidienne. Une promenade entre les deux ports de Bodrum, par exemple, permet d’apercevoir le château de Bodrum, un monument du XVe siècle qui abrite aujourd’hui le musée d’archéologie sous-marine de Bodrum. Dans le cadre de l’initiative « Nuits des musées » de la Türkiye, le musée reste ouvert jusqu’à 22 heures tout au long de l’été, offrant ainsi la possibilité de découvrir l’histoire de Bodrum à la tombée de la nuit.</w:t>
      </w:r>
    </w:p>
    <w:p w14:paraId="39C064D6" w14:textId="20890A52" w:rsidR="00715570" w:rsidRDefault="00715570" w:rsidP="00602ED9">
      <w:pPr>
        <w:spacing w:after="120" w:line="360" w:lineRule="auto"/>
        <w:jc w:val="both"/>
        <w:rPr>
          <w:rFonts w:eastAsia="Times New Roman" w:cs="Arial"/>
          <w:lang w:val="fr-FR"/>
        </w:rPr>
      </w:pPr>
      <w:r w:rsidRPr="00715570">
        <w:rPr>
          <w:rFonts w:eastAsia="Times New Roman" w:cs="Arial"/>
          <w:lang w:val="fr-FR"/>
        </w:rPr>
        <w:t>Le patrimoine remarquable de Bodrum ne se limite pas au château. Le théâtre antique et les ruines du mausolée d'Halicarnasse témoignent encore aujourd'hui de la riche histoire de la ville. Depuis le théâtre antique, on peut admirer une vue imprenable sur Bodrum et son littoral, tandis que les vestiges du mausolée d'Halicarnasse, l'une des sept merveilles du monde antique, offrent un aperçu fascinant du passé lointain de la ville.</w:t>
      </w:r>
    </w:p>
    <w:p w14:paraId="5BF7E8B8" w14:textId="7EBDD1FD" w:rsidR="00715570" w:rsidRDefault="00715570" w:rsidP="00602ED9">
      <w:pPr>
        <w:spacing w:after="120" w:line="360" w:lineRule="auto"/>
        <w:jc w:val="both"/>
        <w:rPr>
          <w:rFonts w:eastAsia="Times New Roman" w:cs="Arial"/>
          <w:lang w:val="fr-FR"/>
        </w:rPr>
      </w:pPr>
      <w:r w:rsidRPr="00715570">
        <w:rPr>
          <w:rFonts w:eastAsia="Times New Roman" w:cs="Arial"/>
          <w:lang w:val="fr-FR"/>
        </w:rPr>
        <w:t xml:space="preserve">En poursuivant votre chemin à travers les recoins les plus calmes de Bodrum, vous apercevrez un autre site emblématique de la ville : ses moulins à vent historiques. Trônant tranquillement au-dessus du port, ces édifices historiques offrent une vue panoramique sur la ville et le littoral. Loin des attractions les plus fréquentées, les moulins à vent conservent une atmosphère </w:t>
      </w:r>
      <w:r w:rsidRPr="00715570">
        <w:rPr>
          <w:rFonts w:eastAsia="Times New Roman" w:cs="Arial"/>
          <w:lang w:val="fr-FR"/>
        </w:rPr>
        <w:lastRenderedPageBreak/>
        <w:t>paisible et nostalgique, ce qui en fait un endroit idéal pour faire une pause et admirer Bodrum sous un autre angle.</w:t>
      </w:r>
    </w:p>
    <w:p w14:paraId="20D32303" w14:textId="7D3724B9" w:rsidR="00715570" w:rsidRPr="003D619D" w:rsidRDefault="00715570" w:rsidP="00602ED9">
      <w:pPr>
        <w:spacing w:after="120" w:line="360" w:lineRule="auto"/>
        <w:jc w:val="both"/>
        <w:rPr>
          <w:rFonts w:eastAsia="Times New Roman" w:cs="Arial"/>
          <w:b/>
          <w:bCs/>
          <w:lang w:val="fr-FR"/>
        </w:rPr>
      </w:pPr>
      <w:r w:rsidRPr="003D619D">
        <w:rPr>
          <w:rFonts w:eastAsia="Times New Roman" w:cs="Arial"/>
          <w:b/>
          <w:bCs/>
          <w:lang w:val="fr-FR"/>
        </w:rPr>
        <w:t>Découvrez la cuisine locale de la mer Égée</w:t>
      </w:r>
    </w:p>
    <w:p w14:paraId="6603897A" w14:textId="090E37BD" w:rsidR="00715570" w:rsidRDefault="003D619D" w:rsidP="00602ED9">
      <w:pPr>
        <w:spacing w:after="120" w:line="360" w:lineRule="auto"/>
        <w:jc w:val="both"/>
        <w:rPr>
          <w:rFonts w:eastAsia="Times New Roman" w:cs="Arial"/>
          <w:lang w:val="fr-FR"/>
        </w:rPr>
      </w:pPr>
      <w:r w:rsidRPr="003D619D">
        <w:rPr>
          <w:rFonts w:eastAsia="Times New Roman" w:cs="Arial"/>
          <w:lang w:val="fr-FR"/>
        </w:rPr>
        <w:t xml:space="preserve">La scène gastronomique de Bodrum allie les saveurs caractéristiques de la cuisine égéenne à des influences internationales, ce qui lui a valu l’attention du Guide MICHELIN. Pourtant, les plaisirs de la bonne chère à Bodrum vont bien au-delà de ses restaurants gastronomiques réputés : on y trouve en effet des établissements modestes et des adresses locales très prisées qui proposent des saveurs tout aussi mémorables. Autour du château de Bodrum, les rues pavées sont bordées de « </w:t>
      </w:r>
      <w:proofErr w:type="spellStart"/>
      <w:r w:rsidRPr="003D619D">
        <w:rPr>
          <w:rFonts w:eastAsia="Times New Roman" w:cs="Arial"/>
          <w:lang w:val="fr-FR"/>
        </w:rPr>
        <w:t>meyhanes</w:t>
      </w:r>
      <w:proofErr w:type="spellEnd"/>
      <w:r w:rsidRPr="003D619D">
        <w:rPr>
          <w:rFonts w:eastAsia="Times New Roman" w:cs="Arial"/>
          <w:lang w:val="fr-FR"/>
        </w:rPr>
        <w:t xml:space="preserve"> » (tavernes traditionnelles), où l’on sert des fruits de mer fraîchement pêchés accompagnés de mezzés (</w:t>
      </w:r>
      <w:proofErr w:type="spellStart"/>
      <w:r w:rsidRPr="003D619D">
        <w:rPr>
          <w:rFonts w:eastAsia="Times New Roman" w:cs="Arial"/>
          <w:lang w:val="fr-FR"/>
        </w:rPr>
        <w:t>amuse-bouches</w:t>
      </w:r>
      <w:proofErr w:type="spellEnd"/>
      <w:r w:rsidRPr="003D619D">
        <w:rPr>
          <w:rFonts w:eastAsia="Times New Roman" w:cs="Arial"/>
          <w:lang w:val="fr-FR"/>
        </w:rPr>
        <w:t xml:space="preserve">) turcs traditionnels et de vins régionaux. Mais la gastronomie de Bodrum ne se limite pas aux fruits de mer. Les restaurants locaux proposent des spécialités régionales telles que le « </w:t>
      </w:r>
      <w:proofErr w:type="spellStart"/>
      <w:r w:rsidRPr="003D619D">
        <w:rPr>
          <w:rFonts w:eastAsia="Times New Roman" w:cs="Arial"/>
          <w:lang w:val="fr-FR"/>
        </w:rPr>
        <w:t>çökertme</w:t>
      </w:r>
      <w:proofErr w:type="spellEnd"/>
      <w:r w:rsidRPr="003D619D">
        <w:rPr>
          <w:rFonts w:eastAsia="Times New Roman" w:cs="Arial"/>
          <w:lang w:val="fr-FR"/>
        </w:rPr>
        <w:t xml:space="preserve"> </w:t>
      </w:r>
      <w:proofErr w:type="spellStart"/>
      <w:r w:rsidRPr="003D619D">
        <w:rPr>
          <w:rFonts w:eastAsia="Times New Roman" w:cs="Arial"/>
          <w:lang w:val="fr-FR"/>
        </w:rPr>
        <w:t>kebabı</w:t>
      </w:r>
      <w:proofErr w:type="spellEnd"/>
      <w:r w:rsidRPr="003D619D">
        <w:rPr>
          <w:rFonts w:eastAsia="Times New Roman" w:cs="Arial"/>
          <w:lang w:val="fr-FR"/>
        </w:rPr>
        <w:t xml:space="preserve"> », un plat emblématique associant pommes de terre croustillantes, viande tendre et yaourt. Il suffit de suivre les habitants pour être sûr de bien manger.</w:t>
      </w:r>
    </w:p>
    <w:p w14:paraId="316B26DD" w14:textId="73F803ED" w:rsidR="003D619D" w:rsidRPr="003D619D" w:rsidRDefault="003D619D" w:rsidP="00602ED9">
      <w:pPr>
        <w:spacing w:after="120" w:line="360" w:lineRule="auto"/>
        <w:jc w:val="both"/>
        <w:rPr>
          <w:rFonts w:eastAsia="Times New Roman" w:cs="Arial"/>
          <w:b/>
          <w:bCs/>
          <w:lang w:val="fr-FR"/>
        </w:rPr>
      </w:pPr>
      <w:r w:rsidRPr="003D619D">
        <w:rPr>
          <w:rFonts w:eastAsia="Times New Roman" w:cs="Arial"/>
          <w:b/>
          <w:bCs/>
          <w:lang w:val="fr-FR"/>
        </w:rPr>
        <w:t>Faites vos achats dans les ateliers d'artisans</w:t>
      </w:r>
    </w:p>
    <w:p w14:paraId="12F439B9" w14:textId="5A2DC698" w:rsidR="003D619D" w:rsidRDefault="003D619D" w:rsidP="00602ED9">
      <w:pPr>
        <w:spacing w:after="120" w:line="360" w:lineRule="auto"/>
        <w:jc w:val="both"/>
        <w:rPr>
          <w:rFonts w:eastAsia="Times New Roman" w:cs="Arial"/>
          <w:lang w:val="fr-FR"/>
        </w:rPr>
      </w:pPr>
      <w:r w:rsidRPr="003D619D">
        <w:rPr>
          <w:rFonts w:eastAsia="Times New Roman" w:cs="Arial"/>
          <w:lang w:val="fr-FR"/>
        </w:rPr>
        <w:t>L'esprit créatif de la ville va bien au-delà de sa scène gastronomique. Dans de petits ateliers, des artisans locaux confectionnent à la main des sandales en cuir de qualité et créent des textiles, des bijoux et des objets décoratifs inspirés des motifs de la mer Égée. Loin des souvenirs fabriqués en série, ces produits artisanaux reflètent le savoir-faire et la culture quotidienne de la ville. Entrez dans un atelier local, découvrez l'artisanat de Bodrum et ramenez chez vous un peu de son esprit créatif.</w:t>
      </w:r>
    </w:p>
    <w:p w14:paraId="152D16CE" w14:textId="77777777" w:rsidR="003D619D" w:rsidRPr="00BB70A1" w:rsidRDefault="003D619D" w:rsidP="00602ED9">
      <w:pPr>
        <w:spacing w:after="120" w:line="360" w:lineRule="auto"/>
        <w:jc w:val="both"/>
        <w:rPr>
          <w:rFonts w:eastAsia="Times New Roman" w:cs="Arial"/>
          <w:lang w:val="fr-FR"/>
        </w:rPr>
      </w:pPr>
    </w:p>
    <w:p w14:paraId="5EC057C4" w14:textId="46C3012E" w:rsidR="007D2F53" w:rsidRPr="00657BCE" w:rsidRDefault="00687F66" w:rsidP="007F003E">
      <w:pPr>
        <w:spacing w:after="120" w:line="360" w:lineRule="auto"/>
        <w:jc w:val="both"/>
        <w:rPr>
          <w:rFonts w:eastAsia="Times New Roman" w:cs="Arial"/>
          <w:lang w:val="en-GB"/>
        </w:rPr>
      </w:pPr>
      <w:r w:rsidRPr="004511E7">
        <w:rPr>
          <w:rFonts w:eastAsia="Times New Roman" w:cs="Arial"/>
        </w:rPr>
        <w:t xml:space="preserve">Vous trouverez </w:t>
      </w:r>
      <w:hyperlink r:id="rId11" w:history="1">
        <w:r w:rsidRPr="00765B4E">
          <w:rPr>
            <w:rStyle w:val="Hyperlink"/>
            <w:rFonts w:eastAsia="Times New Roman" w:cs="Arial"/>
            <w:b/>
            <w:bCs/>
          </w:rPr>
          <w:t>i</w:t>
        </w:r>
        <w:r w:rsidRPr="00765B4E">
          <w:rPr>
            <w:rStyle w:val="Hyperlink"/>
            <w:rFonts w:eastAsia="Times New Roman" w:cs="Arial"/>
            <w:b/>
            <w:bCs/>
          </w:rPr>
          <w:t>c</w:t>
        </w:r>
        <w:r w:rsidRPr="00765B4E">
          <w:rPr>
            <w:rStyle w:val="Hyperlink"/>
            <w:rFonts w:eastAsia="Times New Roman" w:cs="Arial"/>
            <w:b/>
            <w:bCs/>
          </w:rPr>
          <w:t>i</w:t>
        </w:r>
      </w:hyperlink>
      <w:r w:rsidRPr="004511E7">
        <w:rPr>
          <w:rFonts w:eastAsia="Times New Roman" w:cs="Arial"/>
        </w:rPr>
        <w:t xml:space="preserve"> des images. </w:t>
      </w:r>
      <w:r w:rsidRPr="00657BCE">
        <w:rPr>
          <w:rFonts w:eastAsia="Times New Roman" w:cs="Arial"/>
          <w:lang w:val="en-GB"/>
        </w:rPr>
        <w:t xml:space="preserve">Images © </w:t>
      </w:r>
      <w:proofErr w:type="spellStart"/>
      <w:r w:rsidRPr="00657BCE">
        <w:rPr>
          <w:rFonts w:eastAsia="Times New Roman" w:cs="Arial"/>
          <w:lang w:val="en-GB"/>
        </w:rPr>
        <w:t>GoTürkiye</w:t>
      </w:r>
      <w:proofErr w:type="spellEnd"/>
      <w:r w:rsidRPr="00657BCE">
        <w:rPr>
          <w:rFonts w:eastAsia="Times New Roman" w:cs="Arial"/>
          <w:lang w:val="en-GB"/>
        </w:rPr>
        <w:t>.</w:t>
      </w:r>
    </w:p>
    <w:bookmarkEnd w:id="1"/>
    <w:p w14:paraId="0EBE10E5" w14:textId="77777777" w:rsidR="00051E8F" w:rsidRPr="00657BCE" w:rsidRDefault="00051E8F" w:rsidP="00602ED9">
      <w:pPr>
        <w:pStyle w:val="KeinLeerraum"/>
        <w:spacing w:after="120" w:line="360" w:lineRule="auto"/>
        <w:jc w:val="both"/>
        <w:rPr>
          <w:rFonts w:ascii="Arial" w:eastAsiaTheme="minorHAnsi" w:hAnsi="Arial" w:cs="Arial"/>
          <w:b/>
          <w:bCs/>
          <w:sz w:val="22"/>
          <w:szCs w:val="22"/>
          <w:lang w:val="en-GB"/>
        </w:rPr>
      </w:pPr>
      <w:r w:rsidRPr="00657BCE">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12"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13"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14"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15"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YouTube: </w:t>
      </w:r>
      <w:hyperlink r:id="rId16"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lastRenderedPageBreak/>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657BC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657BCE">
        <w:rPr>
          <w:rFonts w:ascii="Arial" w:hAnsi="Arial" w:cs="Arial"/>
          <w:bCs/>
          <w:sz w:val="20"/>
          <w:szCs w:val="22"/>
          <w:lang w:val="de-CH"/>
        </w:rPr>
        <w:t xml:space="preserve">Zähringerstr. 16, 3012 Berne, </w:t>
      </w:r>
      <w:proofErr w:type="spellStart"/>
      <w:r w:rsidRPr="00657BCE">
        <w:rPr>
          <w:rFonts w:ascii="Arial" w:hAnsi="Arial" w:cs="Arial"/>
          <w:bCs/>
          <w:sz w:val="20"/>
          <w:szCs w:val="22"/>
          <w:lang w:val="de-CH"/>
        </w:rPr>
        <w:t>Tél</w:t>
      </w:r>
      <w:proofErr w:type="spellEnd"/>
      <w:r w:rsidRPr="00657BCE">
        <w:rPr>
          <w:rFonts w:ascii="Arial" w:hAnsi="Arial" w:cs="Arial"/>
          <w:bCs/>
          <w:sz w:val="20"/>
          <w:szCs w:val="22"/>
          <w:lang w:val="de-CH"/>
        </w:rPr>
        <w:t>. 031 300 30 70</w:t>
      </w:r>
    </w:p>
    <w:p w14:paraId="2E626C83" w14:textId="7CC23D5D" w:rsidR="00CE33CF" w:rsidRPr="00657BC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657BCE">
        <w:rPr>
          <w:rFonts w:ascii="Arial" w:hAnsi="Arial" w:cs="Arial"/>
          <w:bCs/>
          <w:sz w:val="20"/>
          <w:szCs w:val="22"/>
          <w:lang w:val="de-CH"/>
        </w:rPr>
        <w:t>E-mail</w:t>
      </w:r>
      <w:proofErr w:type="spellEnd"/>
      <w:r w:rsidRPr="00657BCE">
        <w:rPr>
          <w:rFonts w:ascii="Arial" w:hAnsi="Arial" w:cs="Arial"/>
          <w:bCs/>
          <w:sz w:val="20"/>
          <w:szCs w:val="22"/>
          <w:lang w:val="de-CH"/>
        </w:rPr>
        <w:t>: info@gretzcom.ch</w:t>
      </w:r>
      <w:r w:rsidRPr="00657BCE">
        <w:rPr>
          <w:rFonts w:ascii="Arial" w:hAnsi="Arial" w:cs="Arial"/>
          <w:sz w:val="20"/>
          <w:szCs w:val="22"/>
          <w:lang w:val="de-CH"/>
        </w:rPr>
        <w:br/>
      </w:r>
      <w:r w:rsidRPr="00657BCE">
        <w:rPr>
          <w:rFonts w:ascii="Arial" w:hAnsi="Arial" w:cs="Arial"/>
          <w:bCs/>
          <w:sz w:val="20"/>
          <w:szCs w:val="22"/>
          <w:lang w:val="de-CH"/>
        </w:rPr>
        <w:t xml:space="preserve">Internet: </w:t>
      </w:r>
      <w:hyperlink r:id="rId17" w:history="1">
        <w:r w:rsidR="0029347F" w:rsidRPr="00657BCE">
          <w:rPr>
            <w:rStyle w:val="Hyperlink"/>
            <w:rFonts w:ascii="Arial" w:hAnsi="Arial" w:cs="Arial"/>
            <w:bCs/>
            <w:sz w:val="20"/>
            <w:szCs w:val="22"/>
            <w:lang w:val="de-CH"/>
          </w:rPr>
          <w:t xml:space="preserve">goturkiye.com/ </w:t>
        </w:r>
        <w:r w:rsidRPr="00657BCE">
          <w:rPr>
            <w:rStyle w:val="Hyperlink"/>
            <w:rFonts w:ascii="Arial" w:hAnsi="Arial" w:cs="Arial"/>
            <w:bCs/>
            <w:sz w:val="20"/>
            <w:szCs w:val="22"/>
            <w:lang w:val="de-CH"/>
          </w:rPr>
          <w:t>/</w:t>
        </w:r>
      </w:hyperlink>
      <w:r w:rsidRPr="00657BCE">
        <w:rPr>
          <w:rFonts w:ascii="Arial" w:hAnsi="Arial" w:cs="Arial"/>
          <w:bCs/>
          <w:sz w:val="20"/>
          <w:szCs w:val="22"/>
          <w:lang w:val="de-CH"/>
        </w:rPr>
        <w:t xml:space="preserve"> </w:t>
      </w:r>
    </w:p>
    <w:p w14:paraId="13409503" w14:textId="77777777" w:rsidR="00D730CF" w:rsidRPr="00657BCE"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18"/>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B25C4" w14:textId="77777777" w:rsidR="000B643D" w:rsidRPr="004511E7" w:rsidRDefault="000B643D" w:rsidP="004B1BAE">
      <w:r w:rsidRPr="004511E7">
        <w:separator/>
      </w:r>
    </w:p>
  </w:endnote>
  <w:endnote w:type="continuationSeparator" w:id="0">
    <w:p w14:paraId="4B41ED2E" w14:textId="77777777" w:rsidR="000B643D" w:rsidRPr="004511E7" w:rsidRDefault="000B643D"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8681" w14:textId="77777777" w:rsidR="000B643D" w:rsidRPr="004511E7" w:rsidRDefault="000B643D" w:rsidP="004B1BAE">
      <w:r w:rsidRPr="004511E7">
        <w:separator/>
      </w:r>
    </w:p>
  </w:footnote>
  <w:footnote w:type="continuationSeparator" w:id="0">
    <w:p w14:paraId="30163BC7" w14:textId="77777777" w:rsidR="000B643D" w:rsidRPr="004511E7" w:rsidRDefault="000B643D"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75F5D"/>
    <w:rsid w:val="000820A2"/>
    <w:rsid w:val="00084F8D"/>
    <w:rsid w:val="00085CD0"/>
    <w:rsid w:val="00090D94"/>
    <w:rsid w:val="0009125B"/>
    <w:rsid w:val="00093284"/>
    <w:rsid w:val="000A55E3"/>
    <w:rsid w:val="000B5AC9"/>
    <w:rsid w:val="000B643D"/>
    <w:rsid w:val="000C6415"/>
    <w:rsid w:val="001279EE"/>
    <w:rsid w:val="001332BE"/>
    <w:rsid w:val="00134046"/>
    <w:rsid w:val="00143FC3"/>
    <w:rsid w:val="00150104"/>
    <w:rsid w:val="00155A0D"/>
    <w:rsid w:val="0016408A"/>
    <w:rsid w:val="00164DBC"/>
    <w:rsid w:val="00172734"/>
    <w:rsid w:val="00196902"/>
    <w:rsid w:val="001B4A46"/>
    <w:rsid w:val="001E61C5"/>
    <w:rsid w:val="0020049F"/>
    <w:rsid w:val="002030D5"/>
    <w:rsid w:val="00207ADD"/>
    <w:rsid w:val="002266F9"/>
    <w:rsid w:val="0023488B"/>
    <w:rsid w:val="00247D9A"/>
    <w:rsid w:val="002625D9"/>
    <w:rsid w:val="00262962"/>
    <w:rsid w:val="002820C9"/>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42E92"/>
    <w:rsid w:val="003610B3"/>
    <w:rsid w:val="0036484F"/>
    <w:rsid w:val="00373D39"/>
    <w:rsid w:val="00386D66"/>
    <w:rsid w:val="00390C82"/>
    <w:rsid w:val="00390DA3"/>
    <w:rsid w:val="00397079"/>
    <w:rsid w:val="003A0B53"/>
    <w:rsid w:val="003A211C"/>
    <w:rsid w:val="003B2799"/>
    <w:rsid w:val="003B75C7"/>
    <w:rsid w:val="003D045D"/>
    <w:rsid w:val="003D619D"/>
    <w:rsid w:val="003D7506"/>
    <w:rsid w:val="003E59FB"/>
    <w:rsid w:val="003F13B1"/>
    <w:rsid w:val="003F26C4"/>
    <w:rsid w:val="003F27A2"/>
    <w:rsid w:val="003F4FD4"/>
    <w:rsid w:val="00401850"/>
    <w:rsid w:val="004173DC"/>
    <w:rsid w:val="004239DB"/>
    <w:rsid w:val="00446642"/>
    <w:rsid w:val="004511E7"/>
    <w:rsid w:val="00456728"/>
    <w:rsid w:val="004603F2"/>
    <w:rsid w:val="004666A0"/>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78AA"/>
    <w:rsid w:val="00570F88"/>
    <w:rsid w:val="005763D7"/>
    <w:rsid w:val="005819BC"/>
    <w:rsid w:val="005905D6"/>
    <w:rsid w:val="00595751"/>
    <w:rsid w:val="005F1586"/>
    <w:rsid w:val="005F4F64"/>
    <w:rsid w:val="005F593F"/>
    <w:rsid w:val="005F71A2"/>
    <w:rsid w:val="005F73AC"/>
    <w:rsid w:val="00601D98"/>
    <w:rsid w:val="00602ED9"/>
    <w:rsid w:val="00603221"/>
    <w:rsid w:val="00614B43"/>
    <w:rsid w:val="00615B5D"/>
    <w:rsid w:val="00615DF7"/>
    <w:rsid w:val="00621BDB"/>
    <w:rsid w:val="00650728"/>
    <w:rsid w:val="00654BCB"/>
    <w:rsid w:val="00656DF8"/>
    <w:rsid w:val="00657BCE"/>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5570"/>
    <w:rsid w:val="00717F9D"/>
    <w:rsid w:val="007312A7"/>
    <w:rsid w:val="00731FB1"/>
    <w:rsid w:val="007332EC"/>
    <w:rsid w:val="0073609F"/>
    <w:rsid w:val="00740D36"/>
    <w:rsid w:val="007433F6"/>
    <w:rsid w:val="00760932"/>
    <w:rsid w:val="00765B4E"/>
    <w:rsid w:val="007728F7"/>
    <w:rsid w:val="007729FC"/>
    <w:rsid w:val="00772C3D"/>
    <w:rsid w:val="00793279"/>
    <w:rsid w:val="007B2DE6"/>
    <w:rsid w:val="007B2E29"/>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4B35"/>
    <w:rsid w:val="00A24EA9"/>
    <w:rsid w:val="00A3245C"/>
    <w:rsid w:val="00A33AFE"/>
    <w:rsid w:val="00A346C8"/>
    <w:rsid w:val="00A42B65"/>
    <w:rsid w:val="00A42B7A"/>
    <w:rsid w:val="00A66E21"/>
    <w:rsid w:val="00A76FA9"/>
    <w:rsid w:val="00A855B0"/>
    <w:rsid w:val="00AB6192"/>
    <w:rsid w:val="00AC2227"/>
    <w:rsid w:val="00AC36B1"/>
    <w:rsid w:val="00AC5240"/>
    <w:rsid w:val="00AD5F71"/>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726F1"/>
    <w:rsid w:val="00B76453"/>
    <w:rsid w:val="00B80310"/>
    <w:rsid w:val="00B82721"/>
    <w:rsid w:val="00B83A6F"/>
    <w:rsid w:val="00B86EBA"/>
    <w:rsid w:val="00BA1D3B"/>
    <w:rsid w:val="00BB70A1"/>
    <w:rsid w:val="00BC3969"/>
    <w:rsid w:val="00BE10C9"/>
    <w:rsid w:val="00BE437C"/>
    <w:rsid w:val="00BE6F2C"/>
    <w:rsid w:val="00BF1ECA"/>
    <w:rsid w:val="00BF5514"/>
    <w:rsid w:val="00C03F5E"/>
    <w:rsid w:val="00C04696"/>
    <w:rsid w:val="00C14F39"/>
    <w:rsid w:val="00C1530D"/>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A112D"/>
    <w:rsid w:val="00DB3B41"/>
    <w:rsid w:val="00DB561B"/>
    <w:rsid w:val="00DD1778"/>
    <w:rsid w:val="00DE1530"/>
    <w:rsid w:val="00DE7190"/>
    <w:rsid w:val="00DF048B"/>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F3B9E"/>
    <w:rsid w:val="00F01F42"/>
    <w:rsid w:val="00F0221E"/>
    <w:rsid w:val="00F12738"/>
    <w:rsid w:val="00F16DDC"/>
    <w:rsid w:val="00F17D9C"/>
    <w:rsid w:val="00F325B1"/>
    <w:rsid w:val="00F32ACF"/>
    <w:rsid w:val="00F32C7D"/>
    <w:rsid w:val="00F42F50"/>
    <w:rsid w:val="00F431CE"/>
    <w:rsid w:val="00F47E23"/>
    <w:rsid w:val="00F52A25"/>
    <w:rsid w:val="00F542B6"/>
    <w:rsid w:val="00F75E1F"/>
    <w:rsid w:val="00F81248"/>
    <w:rsid w:val="00F86403"/>
    <w:rsid w:val="00F917E0"/>
    <w:rsid w:val="00F922D8"/>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hotelbeds.com/resources/insight/travel-travel-trends-living-local" TargetMode="External"/><Relationship Id="rId13" Type="http://schemas.openxmlformats.org/officeDocument/2006/relationships/hyperlink" Target="http://www.facebook.com/GoTurkiye"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turkiye.com/" TargetMode="External"/><Relationship Id="rId17" Type="http://schemas.openxmlformats.org/officeDocument/2006/relationships/hyperlink" Target="http://www.goturkey.com/" TargetMode="External"/><Relationship Id="rId2" Type="http://schemas.openxmlformats.org/officeDocument/2006/relationships/numbering" Target="numbering.xml"/><Relationship Id="rId16" Type="http://schemas.openxmlformats.org/officeDocument/2006/relationships/hyperlink" Target="http://www.youtube.com/GoT&#252;rkiy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tl/t-giqMJDQuPWmDUKtr" TargetMode="External"/><Relationship Id="rId5" Type="http://schemas.openxmlformats.org/officeDocument/2006/relationships/webSettings" Target="webSettings.xml"/><Relationship Id="rId15" Type="http://schemas.openxmlformats.org/officeDocument/2006/relationships/hyperlink" Target="https://x.com/goturkiye" TargetMode="External"/><Relationship Id="rId10" Type="http://schemas.openxmlformats.org/officeDocument/2006/relationships/hyperlink" Target="https://goturkiye.com/bodrum/10-vibes-for-bodru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turkiye.com/bodrum" TargetMode="External"/><Relationship Id="rId14" Type="http://schemas.openxmlformats.org/officeDocument/2006/relationships/hyperlink" Target="http://www.instagram.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4</Pages>
  <Words>1202</Words>
  <Characters>7576</Characters>
  <Application>Microsoft Office Word</Application>
  <DocSecurity>0</DocSecurity>
  <Lines>63</Lines>
  <Paragraphs>17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8761</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27</cp:revision>
  <cp:lastPrinted>2026-03-11T15:53:00Z</cp:lastPrinted>
  <dcterms:created xsi:type="dcterms:W3CDTF">2026-02-10T15:44:00Z</dcterms:created>
  <dcterms:modified xsi:type="dcterms:W3CDTF">2026-09-15T07:11:00Z</dcterms:modified>
</cp:coreProperties>
</file>