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256A2" w14:textId="71FFB85D" w:rsidR="005626E4" w:rsidRPr="005626E4" w:rsidRDefault="005626E4" w:rsidP="00994653">
      <w:pPr>
        <w:spacing w:after="120" w:line="360" w:lineRule="auto"/>
        <w:jc w:val="both"/>
        <w:rPr>
          <w:rFonts w:ascii="Arial" w:eastAsia="Calibri" w:hAnsi="Arial" w:cs="Times New Roman"/>
          <w:b/>
          <w:sz w:val="32"/>
          <w:szCs w:val="32"/>
          <w:lang w:val="de-CH"/>
        </w:rPr>
      </w:pPr>
      <w:r w:rsidRPr="005626E4">
        <w:rPr>
          <w:rFonts w:ascii="Arial" w:eastAsia="Calibri" w:hAnsi="Arial" w:cs="Times New Roman"/>
          <w:b/>
          <w:sz w:val="32"/>
          <w:szCs w:val="32"/>
          <w:lang w:val="de-CH"/>
        </w:rPr>
        <w:t>Medienmitteilu</w:t>
      </w:r>
      <w:r w:rsidR="00DC502B">
        <w:rPr>
          <w:rFonts w:ascii="Arial" w:eastAsia="Calibri" w:hAnsi="Arial" w:cs="Times New Roman"/>
          <w:b/>
          <w:sz w:val="32"/>
          <w:szCs w:val="32"/>
          <w:lang w:val="de-CH"/>
        </w:rPr>
        <w:t>ng</w:t>
      </w:r>
    </w:p>
    <w:p w14:paraId="0D1D6797" w14:textId="6E292C45" w:rsidR="00744F66" w:rsidRDefault="009B3DCD" w:rsidP="00D70D66">
      <w:pPr>
        <w:spacing w:after="120" w:line="360" w:lineRule="auto"/>
        <w:jc w:val="both"/>
        <w:rPr>
          <w:rFonts w:ascii="Arial" w:eastAsia="Calibri" w:hAnsi="Arial" w:cs="Arial"/>
          <w:b/>
          <w:iCs/>
          <w:sz w:val="28"/>
          <w:szCs w:val="28"/>
          <w:lang w:val="de-CH"/>
        </w:rPr>
      </w:pPr>
      <w:r>
        <w:rPr>
          <w:rFonts w:ascii="Arial" w:eastAsia="Calibri" w:hAnsi="Arial" w:cs="Arial"/>
          <w:b/>
          <w:iCs/>
          <w:sz w:val="28"/>
          <w:szCs w:val="28"/>
          <w:lang w:val="de-CH"/>
        </w:rPr>
        <w:t xml:space="preserve">Türkiye: </w:t>
      </w:r>
      <w:r w:rsidR="00744F66" w:rsidRPr="00744F66">
        <w:rPr>
          <w:rFonts w:ascii="Arial" w:eastAsia="Calibri" w:hAnsi="Arial" w:cs="Arial"/>
          <w:b/>
          <w:iCs/>
          <w:sz w:val="28"/>
          <w:szCs w:val="28"/>
          <w:lang w:val="de-CH"/>
        </w:rPr>
        <w:t xml:space="preserve">Von der antiken Legende zum neuesten </w:t>
      </w:r>
      <w:proofErr w:type="spellStart"/>
      <w:r w:rsidR="00744F66" w:rsidRPr="00744F66">
        <w:rPr>
          <w:rFonts w:ascii="Arial" w:eastAsia="Calibri" w:hAnsi="Arial" w:cs="Arial"/>
          <w:b/>
          <w:iCs/>
          <w:sz w:val="28"/>
          <w:szCs w:val="28"/>
          <w:lang w:val="de-CH"/>
        </w:rPr>
        <w:t>Kinoepos</w:t>
      </w:r>
      <w:proofErr w:type="spellEnd"/>
    </w:p>
    <w:p w14:paraId="74E70958" w14:textId="704D2D5C" w:rsidR="000E23D0" w:rsidRDefault="005626E4" w:rsidP="00DC502B">
      <w:pPr>
        <w:spacing w:after="120" w:line="360" w:lineRule="auto"/>
        <w:jc w:val="both"/>
        <w:rPr>
          <w:rFonts w:ascii="Arial" w:eastAsia="Calibri" w:hAnsi="Arial" w:cs="Arial"/>
          <w:b/>
          <w:bCs/>
          <w:lang w:val="de-CH"/>
        </w:rPr>
      </w:pPr>
      <w:r w:rsidRPr="00920198">
        <w:rPr>
          <w:rFonts w:ascii="Arial" w:eastAsia="Calibri" w:hAnsi="Arial" w:cs="Arial"/>
          <w:b/>
          <w:bCs/>
          <w:lang w:val="de-CH"/>
        </w:rPr>
        <w:t>Bern</w:t>
      </w:r>
      <w:r w:rsidR="00F72C67" w:rsidRPr="00920198">
        <w:rPr>
          <w:rFonts w:ascii="Arial" w:eastAsia="Calibri" w:hAnsi="Arial" w:cs="Arial"/>
          <w:b/>
          <w:bCs/>
          <w:lang w:val="de-CH"/>
        </w:rPr>
        <w:t xml:space="preserve"> / Istanbul, </w:t>
      </w:r>
      <w:r w:rsidR="00744F66">
        <w:rPr>
          <w:rFonts w:ascii="Arial" w:eastAsia="Calibri" w:hAnsi="Arial" w:cs="Arial"/>
          <w:b/>
          <w:bCs/>
          <w:lang w:val="de-CH"/>
        </w:rPr>
        <w:t>30</w:t>
      </w:r>
      <w:r w:rsidR="000E23D0">
        <w:rPr>
          <w:rFonts w:ascii="Arial" w:eastAsia="Calibri" w:hAnsi="Arial" w:cs="Arial"/>
          <w:b/>
          <w:bCs/>
          <w:lang w:val="de-CH"/>
        </w:rPr>
        <w:t>.07</w:t>
      </w:r>
      <w:r w:rsidR="00D70D66">
        <w:rPr>
          <w:rFonts w:ascii="Arial" w:eastAsia="Calibri" w:hAnsi="Arial" w:cs="Arial"/>
          <w:b/>
          <w:bCs/>
          <w:lang w:val="de-CH"/>
        </w:rPr>
        <w:t>.</w:t>
      </w:r>
      <w:r w:rsidR="00D610A9">
        <w:rPr>
          <w:rFonts w:ascii="Arial" w:eastAsia="Calibri" w:hAnsi="Arial" w:cs="Arial"/>
          <w:b/>
          <w:bCs/>
          <w:lang w:val="de-CH"/>
        </w:rPr>
        <w:t>2026</w:t>
      </w:r>
      <w:r w:rsidR="00D42058" w:rsidRPr="00920198">
        <w:rPr>
          <w:rFonts w:ascii="Arial" w:eastAsia="Calibri" w:hAnsi="Arial" w:cs="Arial"/>
          <w:b/>
          <w:bCs/>
          <w:lang w:val="de-CH"/>
        </w:rPr>
        <w:t>:</w:t>
      </w:r>
      <w:r w:rsidR="007A16BF">
        <w:rPr>
          <w:rFonts w:ascii="Arial" w:eastAsia="Calibri" w:hAnsi="Arial" w:cs="Arial"/>
          <w:b/>
          <w:bCs/>
          <w:lang w:val="de-CH"/>
        </w:rPr>
        <w:t xml:space="preserve"> </w:t>
      </w:r>
      <w:r w:rsidR="00744F66" w:rsidRPr="00744F66">
        <w:rPr>
          <w:rFonts w:ascii="Arial" w:eastAsia="Calibri" w:hAnsi="Arial" w:cs="Arial"/>
          <w:b/>
          <w:bCs/>
        </w:rPr>
        <w:t>Mit der Wiederaufnahme der Ausgrabungen in Troja beginnt eine neue Saison voller Entdeckungen</w:t>
      </w:r>
      <w:r w:rsidR="00744F66">
        <w:rPr>
          <w:rFonts w:ascii="Arial" w:eastAsia="Calibri" w:hAnsi="Arial" w:cs="Arial"/>
          <w:b/>
          <w:bCs/>
        </w:rPr>
        <w:t>.</w:t>
      </w:r>
    </w:p>
    <w:p w14:paraId="1FDFFC36" w14:textId="3728C296"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 xml:space="preserve">Die neueste Kinoadaption der Odyssee bricht derzeit weltweit Rekorde und bringt Homers zeitloses Epos auf die grosse Leinwand. Doch Troja, das durch die Ilias und die Odyssee unsterblich wurde, ist weit mehr als eine Geschichte aus der Literatur oder dem Kino. Die antike Stadt liegt in </w:t>
      </w:r>
      <w:hyperlink r:id="rId7" w:history="1">
        <w:r w:rsidRPr="00996EDA">
          <w:rPr>
            <w:rStyle w:val="Hyperlink"/>
            <w:rFonts w:ascii="Arial" w:eastAsia="Calibri" w:hAnsi="Arial" w:cs="Arial"/>
            <w:lang w:val="de-CH"/>
          </w:rPr>
          <w:t>Çanakkale</w:t>
        </w:r>
      </w:hyperlink>
      <w:r w:rsidRPr="00744F66">
        <w:rPr>
          <w:rFonts w:ascii="Arial" w:eastAsia="Calibri" w:hAnsi="Arial" w:cs="Arial"/>
          <w:lang w:val="de-CH"/>
        </w:rPr>
        <w:t xml:space="preserve"> an der nordägäischen Küste von Türkiye und blickt auf eine über 5’000 Jahre lange Geschichte zurück.</w:t>
      </w:r>
    </w:p>
    <w:p w14:paraId="6EDB6BD8" w14:textId="01B8B6FF"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 xml:space="preserve">Die laufenden Ausgrabungen unter der Leitung des Ministeriums für Kultur und Tourismus ermöglichen immer neue Einblicke in die Vergangenheit Trojas. Dabei kommen Geheimnisse ans Licht, die lange unter der Erde verborgen lagen. Im Rahmen der Ausgrabungssaison 2026 arbeiten Archäologinnen, Archäologen und Forschende intensiv daran, neue Erkenntnisse über </w:t>
      </w:r>
      <w:hyperlink r:id="rId8" w:history="1">
        <w:r w:rsidRPr="00996EDA">
          <w:rPr>
            <w:rStyle w:val="Hyperlink"/>
            <w:rFonts w:ascii="Arial" w:eastAsia="Calibri" w:hAnsi="Arial" w:cs="Arial"/>
            <w:lang w:val="de-CH"/>
          </w:rPr>
          <w:t>Troja</w:t>
        </w:r>
      </w:hyperlink>
      <w:r w:rsidRPr="00744F66">
        <w:rPr>
          <w:rFonts w:ascii="Arial" w:eastAsia="Calibri" w:hAnsi="Arial" w:cs="Arial"/>
          <w:lang w:val="de-CH"/>
        </w:rPr>
        <w:t xml:space="preserve"> und den legendären Trojanischen Krieg zu gewinnen. Dieser beflügelt seit Jahrhunderten die Fantasie und inspiriert bis heute Literatur, Kunst und Kino.</w:t>
      </w:r>
    </w:p>
    <w:p w14:paraId="7741A959" w14:textId="77777777" w:rsidR="00744F66" w:rsidRDefault="00744F66" w:rsidP="000E23D0">
      <w:pPr>
        <w:spacing w:after="120" w:line="360" w:lineRule="auto"/>
        <w:jc w:val="both"/>
        <w:rPr>
          <w:rFonts w:ascii="Arial" w:eastAsia="Calibri" w:hAnsi="Arial" w:cs="Arial"/>
          <w:b/>
          <w:bCs/>
        </w:rPr>
      </w:pPr>
      <w:r w:rsidRPr="00744F66">
        <w:rPr>
          <w:rFonts w:ascii="Arial" w:eastAsia="Calibri" w:hAnsi="Arial" w:cs="Arial"/>
          <w:b/>
          <w:bCs/>
        </w:rPr>
        <w:t>Neue Ausgrabungen zum Trojanischen Krieg</w:t>
      </w:r>
    </w:p>
    <w:p w14:paraId="379B709C"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Während der aktuellen Ausgrabungssaison werden in der Unterstadt aus der römischen Epoche prächtige Säulenstrassen und Ladenfronten freigelegt. Die Funde geben Aufschluss über den Handel und den Alltag der damaligen Bevölkerung.</w:t>
      </w:r>
    </w:p>
    <w:p w14:paraId="613BD2FB"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 xml:space="preserve">Gleichzeitig untersucht das Forschungsteam im Bereich des </w:t>
      </w:r>
      <w:proofErr w:type="spellStart"/>
      <w:r w:rsidRPr="00744F66">
        <w:rPr>
          <w:rFonts w:ascii="Arial" w:eastAsia="Calibri" w:hAnsi="Arial" w:cs="Arial"/>
          <w:lang w:val="de-CH"/>
        </w:rPr>
        <w:t>Südtores</w:t>
      </w:r>
      <w:proofErr w:type="spellEnd"/>
      <w:r w:rsidRPr="00744F66">
        <w:rPr>
          <w:rFonts w:ascii="Arial" w:eastAsia="Calibri" w:hAnsi="Arial" w:cs="Arial"/>
          <w:lang w:val="de-CH"/>
        </w:rPr>
        <w:t xml:space="preserve"> Zerstörungsspuren in den Schichten Troja VI und Troja VII, die mit dem legendären Trojanischen Krieg in Verbindung gebracht werden. Auch im Inneren der Zitadelle von Troja gehen die Arbeiten weiter. Dort erforschen die Fachleute die Geheimnisse der Palastanlagen aus der Bronzezeit.</w:t>
      </w:r>
    </w:p>
    <w:p w14:paraId="4F19DDDF"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Während die Ausgrabungen neue Kapitel in der aussergewöhnlichen Geschichte Trojas eröffnen, lädt die antike Stadt Geschichtsinteressierte und Fans der Mythologie dazu ein, ihren kulturellen Reichtum selbst zu erleben. Der neue Kinofilm begeistert derzeit ein weltweites Publikum. Damit ist jetzt der ideale Zeitpunkt, die Stadt des Priamos zu betreten, die Geschichte zwischen den Mauern zu spüren, die Hektor einst verteidigte, den Spuren von Achilles zu folgen und dem Scharfsinn des Odysseus an diesen sagenumwobenen Orten nachzuspüren.</w:t>
      </w:r>
    </w:p>
    <w:p w14:paraId="2E618310"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lastRenderedPageBreak/>
        <w:t>Vor dem Kinobesuch oder gleich danach bietet sich die Gelegenheit, jenen historischen Boden zu entdecken, auf dem alles begann.</w:t>
      </w:r>
    </w:p>
    <w:p w14:paraId="5D61E361" w14:textId="77777777" w:rsidR="00744F66" w:rsidRDefault="00744F66" w:rsidP="005C4B22">
      <w:pPr>
        <w:spacing w:after="120" w:line="360" w:lineRule="auto"/>
        <w:jc w:val="both"/>
        <w:rPr>
          <w:rFonts w:ascii="Arial" w:eastAsia="Calibri" w:hAnsi="Arial" w:cs="Arial"/>
          <w:b/>
          <w:bCs/>
        </w:rPr>
      </w:pPr>
      <w:r w:rsidRPr="00744F66">
        <w:rPr>
          <w:rFonts w:ascii="Arial" w:eastAsia="Calibri" w:hAnsi="Arial" w:cs="Arial"/>
          <w:b/>
          <w:bCs/>
        </w:rPr>
        <w:t>Ein 5’000 Jahre altes Erbe in zehn historischen Schichten</w:t>
      </w:r>
    </w:p>
    <w:p w14:paraId="2FEAB093"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 xml:space="preserve">Troja zählt zu den </w:t>
      </w:r>
      <w:proofErr w:type="spellStart"/>
      <w:r w:rsidRPr="00744F66">
        <w:rPr>
          <w:rFonts w:ascii="Arial" w:eastAsia="Calibri" w:hAnsi="Arial" w:cs="Arial"/>
          <w:lang w:val="de-CH"/>
        </w:rPr>
        <w:t>vielschichtigsten</w:t>
      </w:r>
      <w:proofErr w:type="spellEnd"/>
      <w:r w:rsidRPr="00744F66">
        <w:rPr>
          <w:rFonts w:ascii="Arial" w:eastAsia="Calibri" w:hAnsi="Arial" w:cs="Arial"/>
          <w:lang w:val="de-CH"/>
        </w:rPr>
        <w:t xml:space="preserve"> Kulturlandschaften der Welt. Obwohl die antike Stadt vor allem durch den Trojanischen Krieg bekannt ist, umfasst die UNESCO Welterbestätte mehr als 5’000 Jahre kontinuierlicher Besiedlung. Die zehn unterschiedlichen Siedlungsschichten reichen von der frühen Bronzezeit bis in die oströmische Epoche.</w:t>
      </w:r>
    </w:p>
    <w:p w14:paraId="5984D07E"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Von den monumentalen Mauern Trojas VI bis zu den Überresten des öffentlichen Lebens in römischer Zeit bieten diese Schichten die seltene Möglichkeit, Geschichte wie eine Reise durch die Zeit unmittelbar zu erleben.</w:t>
      </w:r>
    </w:p>
    <w:p w14:paraId="573F4A7D"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Seine besondere Bedeutung verdankte Troja seiner strategischen Lage an der Schnittstelle zwischen Europa und Asien sowie zwischen der Ägäis und dem Schwarzen Meer. Diese Lage begünstigte eine kontinuierliche Besiedlung. Gleichzeitig machten die starken Winde und die Strömungen der Dardanellen die Stadt zu einem sicheren Zufluchtsort für Schiffe. Dadurch entwickelte sich Troja zu einem bedeutenden Zentrum für Handel und kulturellen Austausch.</w:t>
      </w:r>
    </w:p>
    <w:p w14:paraId="12D239D2" w14:textId="77777777" w:rsidR="00744F66" w:rsidRDefault="00744F66" w:rsidP="0060352A">
      <w:pPr>
        <w:spacing w:after="120" w:line="360" w:lineRule="auto"/>
        <w:jc w:val="both"/>
        <w:rPr>
          <w:rFonts w:ascii="Arial" w:eastAsia="Calibri" w:hAnsi="Arial" w:cs="Arial"/>
          <w:b/>
          <w:bCs/>
        </w:rPr>
      </w:pPr>
      <w:r w:rsidRPr="00744F66">
        <w:rPr>
          <w:rFonts w:ascii="Arial" w:eastAsia="Calibri" w:hAnsi="Arial" w:cs="Arial"/>
          <w:b/>
          <w:bCs/>
        </w:rPr>
        <w:t>Wo Mythos und Geschichte aufeinandertreffen</w:t>
      </w:r>
    </w:p>
    <w:p w14:paraId="2EABCA49"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Es überrascht nicht, dass Dichter wie Homer und Vergil eine Stadt von solcher Bedeutung unsterblich machten. Durch ihre Epen wurde Troja zu weit mehr als nur einer Stadt. Homers Ilias entwickelte sich zu einem zeitlosen Symbol des Heldentums, während Vergils Aeneis Troja als Inspiration für die Gründung Roms darstellte.</w:t>
      </w:r>
    </w:p>
    <w:p w14:paraId="0F7C0D31"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Nach dem Untergang der Stadt begab sich Prinz Aeneas gemäss der Aeneis auf eine legendäre Reise auf der Suche nach einem neuen Troja. Schliesslich erreichte er Latium, wo seine Nachkommen im Jahr 753 vor Christus Rom gründeten.</w:t>
      </w:r>
    </w:p>
    <w:p w14:paraId="2512CCE5"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Die Schicht Troja VII, die etwa im 13. Jahrhundert vor Christus durch einen Brand zerstört wurde, wird häufig mit der in der Ilias beschriebenen Stadt von König Priamos gleichgesetzt. Archäologische Funde bestätigen einen Wohlstand, der mit Homers Beschreibungen übereinstimmt. Die Forschenden setzen ihre Arbeit fort, um die historische Verbindung zwischen dem Epos und dem realen Troja weiter zu untersuchen.</w:t>
      </w:r>
    </w:p>
    <w:p w14:paraId="5D4B3A97"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 xml:space="preserve">Neuere Entdeckungen wie hethitische Texte und ein </w:t>
      </w:r>
      <w:proofErr w:type="spellStart"/>
      <w:r w:rsidRPr="00744F66">
        <w:rPr>
          <w:rFonts w:ascii="Arial" w:eastAsia="Calibri" w:hAnsi="Arial" w:cs="Arial"/>
          <w:lang w:val="de-CH"/>
        </w:rPr>
        <w:t>luwisches</w:t>
      </w:r>
      <w:proofErr w:type="spellEnd"/>
      <w:r w:rsidRPr="00744F66">
        <w:rPr>
          <w:rFonts w:ascii="Arial" w:eastAsia="Calibri" w:hAnsi="Arial" w:cs="Arial"/>
          <w:lang w:val="de-CH"/>
        </w:rPr>
        <w:t xml:space="preserve"> Siegel bestätigen zudem die anatolische Identität Trojas. Die antike Stätte ist damit nicht nur ein Symbol aus Homers Werken, sondern auch eine tief in Anatolien verwurzelte Stadt mit weltweiter Ausstrahlung. Besucherinnen und </w:t>
      </w:r>
      <w:r w:rsidRPr="00744F66">
        <w:rPr>
          <w:rFonts w:ascii="Arial" w:eastAsia="Calibri" w:hAnsi="Arial" w:cs="Arial"/>
          <w:lang w:val="de-CH"/>
        </w:rPr>
        <w:lastRenderedPageBreak/>
        <w:t>Besucher begeben sich hier nicht nur auf eine Reise durch die Mythologie, sondern entdecken zugleich die Geschichte einer der ältesten Kulturlandschaften der Welt.</w:t>
      </w:r>
    </w:p>
    <w:p w14:paraId="178A6AF3" w14:textId="77777777" w:rsidR="00744F66" w:rsidRDefault="00744F66" w:rsidP="0060352A">
      <w:pPr>
        <w:spacing w:after="120" w:line="360" w:lineRule="auto"/>
        <w:jc w:val="both"/>
        <w:rPr>
          <w:rFonts w:ascii="Arial" w:eastAsia="Calibri" w:hAnsi="Arial" w:cs="Arial"/>
          <w:b/>
          <w:bCs/>
        </w:rPr>
      </w:pPr>
      <w:r w:rsidRPr="00744F66">
        <w:rPr>
          <w:rFonts w:ascii="Arial" w:eastAsia="Calibri" w:hAnsi="Arial" w:cs="Arial"/>
          <w:b/>
          <w:bCs/>
        </w:rPr>
        <w:t>Das Troja Museum: Troja Schicht für Schicht entdecken</w:t>
      </w:r>
    </w:p>
    <w:p w14:paraId="7FFC9939" w14:textId="09F70FAC"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 xml:space="preserve">Das </w:t>
      </w:r>
      <w:hyperlink r:id="rId9" w:history="1">
        <w:r w:rsidRPr="00996EDA">
          <w:rPr>
            <w:rStyle w:val="Hyperlink"/>
            <w:rFonts w:ascii="Arial" w:eastAsia="Calibri" w:hAnsi="Arial" w:cs="Arial"/>
            <w:lang w:val="de-CH"/>
          </w:rPr>
          <w:t>Troja Museum</w:t>
        </w:r>
      </w:hyperlink>
      <w:r w:rsidRPr="00744F66">
        <w:rPr>
          <w:rFonts w:ascii="Arial" w:eastAsia="Calibri" w:hAnsi="Arial" w:cs="Arial"/>
          <w:lang w:val="de-CH"/>
        </w:rPr>
        <w:t xml:space="preserve"> befindet sich am Eingang zur antiken Stadt und ergänzt den Besuch der archäologischen Stätte auf ideale Weise. Das preisgekrönte Museum erweckt die Geschichte Trojas mit einer eindrucksvollen Inszenierung und einer modernen Ausstellungsgestaltung zum Leben.</w:t>
      </w:r>
    </w:p>
    <w:p w14:paraId="188F2814" w14:textId="77777777" w:rsidR="00744F66" w:rsidRP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Die Ausstellung erzählt die Geschichte Trojas anhand von sieben Themenbereichen und präsentiert zahlreiche Fundstücke aus den Ausgrabungen. Entlang der sanft ansteigenden Rampen entdecken die Gäste die verschiedenen Siedlungsschichten Trojas und erhalten gleichzeitig Einblicke in die Archäologie und die Archäometrie. Von Grabsteinen über monumentale Skulpturen bis hin zu umfangreichem Bildmaterial bietet das Museum eine eindrucksvolle Reise durch die Geschichte einer der legendärsten archäologischen Stätten der Welt.</w:t>
      </w:r>
    </w:p>
    <w:p w14:paraId="47015138" w14:textId="77777777" w:rsidR="00744F66" w:rsidRDefault="00744F66" w:rsidP="00744F66">
      <w:pPr>
        <w:spacing w:after="120" w:line="360" w:lineRule="auto"/>
        <w:jc w:val="both"/>
        <w:rPr>
          <w:rFonts w:ascii="Arial" w:eastAsia="Calibri" w:hAnsi="Arial" w:cs="Arial"/>
          <w:lang w:val="de-CH"/>
        </w:rPr>
      </w:pPr>
      <w:r w:rsidRPr="00744F66">
        <w:rPr>
          <w:rFonts w:ascii="Arial" w:eastAsia="Calibri" w:hAnsi="Arial" w:cs="Arial"/>
          <w:lang w:val="de-CH"/>
        </w:rPr>
        <w:t>Im Zusammenhang mit Troja und seinem Museum ist auch eine aktuelle Ausstellung in Rom erwähnenswert. Der Archäologische Park des Kolosseums präsentiert vom 12. Juni bis zum 18. Oktober 2026 die grosse Ausstellung «Troja und Rom: Mythen, Legenden und Geschichten des antiken Mittelmeerraums». Zu sehen sind mehr als 300 Exponate, darunter über 220 Leihgaben aus 19 Museen in Türkiye.</w:t>
      </w:r>
    </w:p>
    <w:p w14:paraId="3374FC8A" w14:textId="77777777" w:rsidR="00AE7FF5" w:rsidRPr="00744F66" w:rsidRDefault="00AE7FF5" w:rsidP="00744F66">
      <w:pPr>
        <w:spacing w:after="120" w:line="360" w:lineRule="auto"/>
        <w:jc w:val="both"/>
        <w:rPr>
          <w:rFonts w:ascii="Arial" w:eastAsia="Calibri" w:hAnsi="Arial" w:cs="Arial"/>
          <w:lang w:val="de-CH"/>
        </w:rPr>
      </w:pPr>
    </w:p>
    <w:p w14:paraId="4FC23ECC" w14:textId="2427E1F9" w:rsidR="005A05F4" w:rsidRPr="000E23D0" w:rsidRDefault="003F7404" w:rsidP="00E36C34">
      <w:pPr>
        <w:pStyle w:val="KeinLeerraum"/>
        <w:spacing w:after="120" w:line="360" w:lineRule="auto"/>
        <w:jc w:val="both"/>
        <w:rPr>
          <w:rFonts w:ascii="Arial" w:eastAsia="Times New Roman" w:hAnsi="Arial" w:cs="Arial"/>
          <w:lang w:val="en-US"/>
        </w:rPr>
      </w:pPr>
      <w:r w:rsidRPr="003F7404">
        <w:rPr>
          <w:rFonts w:ascii="Arial" w:eastAsia="Times New Roman" w:hAnsi="Arial" w:cs="Arial"/>
          <w:lang w:val="de-CH"/>
        </w:rPr>
        <w:t xml:space="preserve">Bilder inklusive Copyrights finden </w:t>
      </w:r>
      <w:r w:rsidRPr="00CD6BA4">
        <w:rPr>
          <w:rFonts w:ascii="Arial" w:eastAsia="Times New Roman" w:hAnsi="Arial" w:cs="Arial"/>
          <w:lang w:val="de-CH"/>
        </w:rPr>
        <w:t xml:space="preserve">Sie </w:t>
      </w:r>
      <w:hyperlink r:id="rId10" w:history="1">
        <w:r w:rsidRPr="00FD52BF">
          <w:rPr>
            <w:rStyle w:val="Hyperlink"/>
            <w:rFonts w:ascii="Arial" w:eastAsia="Times New Roman" w:hAnsi="Arial" w:cs="Arial"/>
            <w:b/>
            <w:bCs/>
            <w:lang w:val="de-CH"/>
          </w:rPr>
          <w:t>hier</w:t>
        </w:r>
      </w:hyperlink>
      <w:r w:rsidRPr="00FD52BF">
        <w:rPr>
          <w:rFonts w:ascii="Arial" w:eastAsia="Times New Roman" w:hAnsi="Arial" w:cs="Arial"/>
          <w:b/>
          <w:bCs/>
          <w:lang w:val="de-CH"/>
        </w:rPr>
        <w:t>.</w:t>
      </w:r>
      <w:r w:rsidR="002C5B16">
        <w:rPr>
          <w:rFonts w:ascii="Arial" w:eastAsia="Times New Roman" w:hAnsi="Arial" w:cs="Arial"/>
          <w:lang w:val="de-CH"/>
        </w:rPr>
        <w:t xml:space="preserve"> </w:t>
      </w:r>
      <w:r w:rsidR="002C5B16" w:rsidRPr="000E23D0">
        <w:rPr>
          <w:rFonts w:ascii="Arial" w:eastAsia="Times New Roman" w:hAnsi="Arial" w:cs="Arial"/>
          <w:lang w:val="en-US"/>
        </w:rPr>
        <w:t>Bilder © GoTürkiye.</w:t>
      </w:r>
    </w:p>
    <w:p w14:paraId="1A4EDE59" w14:textId="41D24B95" w:rsidR="005626E4" w:rsidRPr="00902A4F" w:rsidRDefault="005626E4" w:rsidP="00994653">
      <w:pPr>
        <w:pStyle w:val="KeinLeerraum"/>
        <w:spacing w:after="120" w:line="360" w:lineRule="auto"/>
        <w:jc w:val="both"/>
        <w:rPr>
          <w:rFonts w:ascii="Arial" w:hAnsi="Arial" w:cs="Arial"/>
          <w:b/>
          <w:bCs/>
          <w:lang w:val="en-US"/>
        </w:rPr>
      </w:pPr>
      <w:r w:rsidRPr="00902A4F">
        <w:rPr>
          <w:rFonts w:ascii="Arial" w:hAnsi="Arial" w:cs="Arial"/>
          <w:b/>
          <w:bCs/>
          <w:lang w:val="en-US"/>
        </w:rPr>
        <w:t xml:space="preserve">Social Media </w:t>
      </w:r>
    </w:p>
    <w:p w14:paraId="4217AFBE"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Website: </w:t>
      </w:r>
      <w:hyperlink r:id="rId11" w:history="1">
        <w:r w:rsidRPr="004B5AC9">
          <w:rPr>
            <w:rStyle w:val="Hyperlink"/>
            <w:rFonts w:ascii="Arial" w:eastAsia="Times New Roman" w:hAnsi="Arial" w:cs="Arial"/>
            <w:lang w:val="en-US"/>
          </w:rPr>
          <w:t>goturkiye.com/</w:t>
        </w:r>
      </w:hyperlink>
      <w:r w:rsidRPr="004B5AC9">
        <w:rPr>
          <w:rStyle w:val="Hyperlink"/>
          <w:rFonts w:ascii="Arial" w:eastAsia="Times New Roman" w:hAnsi="Arial" w:cs="Arial"/>
          <w:lang w:val="en-US"/>
        </w:rPr>
        <w:t xml:space="preserve"> </w:t>
      </w:r>
    </w:p>
    <w:p w14:paraId="21BDD24F" w14:textId="77777777" w:rsidR="006D0AFC" w:rsidRPr="004B5AC9" w:rsidRDefault="006D0AFC" w:rsidP="006D0AFC">
      <w:pPr>
        <w:pStyle w:val="KeinLeerraum"/>
        <w:spacing w:after="120" w:line="360" w:lineRule="auto"/>
        <w:jc w:val="both"/>
        <w:rPr>
          <w:rFonts w:ascii="Arial" w:hAnsi="Arial" w:cs="Arial"/>
          <w:lang w:val="en-US"/>
        </w:rPr>
      </w:pPr>
      <w:r w:rsidRPr="004B5AC9">
        <w:rPr>
          <w:rFonts w:ascii="Arial" w:hAnsi="Arial" w:cs="Arial"/>
          <w:lang w:val="en-US"/>
        </w:rPr>
        <w:t xml:space="preserve">Facebook: </w:t>
      </w:r>
      <w:hyperlink r:id="rId12" w:history="1">
        <w:r w:rsidRPr="00F1372A">
          <w:rPr>
            <w:rStyle w:val="Hyperlink"/>
            <w:rFonts w:ascii="Arial" w:hAnsi="Arial" w:cs="Arial"/>
            <w:lang w:val="en-CA"/>
          </w:rPr>
          <w:t>www.facebook.com/GoTurkiye</w:t>
        </w:r>
      </w:hyperlink>
      <w:r>
        <w:rPr>
          <w:rStyle w:val="Hyperlink"/>
          <w:rFonts w:ascii="Arial" w:hAnsi="Arial" w:cs="Arial"/>
          <w:lang w:val="en-CA"/>
        </w:rPr>
        <w:t xml:space="preserve"> </w:t>
      </w:r>
    </w:p>
    <w:p w14:paraId="0A39E2B7" w14:textId="77777777" w:rsidR="006D0AFC" w:rsidRPr="004B5AC9" w:rsidRDefault="006D0AFC" w:rsidP="006D0AFC">
      <w:pPr>
        <w:pStyle w:val="KeinLeerraum"/>
        <w:spacing w:after="120" w:line="360" w:lineRule="auto"/>
        <w:jc w:val="both"/>
      </w:pPr>
      <w:r w:rsidRPr="006D0AFC">
        <w:rPr>
          <w:rFonts w:ascii="Arial" w:hAnsi="Arial" w:cs="Arial"/>
          <w:lang w:val="nl-BE"/>
        </w:rPr>
        <w:t xml:space="preserve">Instagram: </w:t>
      </w:r>
      <w:hyperlink r:id="rId13" w:history="1">
        <w:r w:rsidRPr="006D0AFC">
          <w:rPr>
            <w:rStyle w:val="Hyperlink"/>
            <w:rFonts w:ascii="Arial" w:hAnsi="Arial" w:cs="Arial"/>
            <w:lang w:val="nl-BE"/>
          </w:rPr>
          <w:t>www.instagram.com/goturkiye/</w:t>
        </w:r>
      </w:hyperlink>
      <w:r w:rsidRPr="006D0AFC">
        <w:rPr>
          <w:rStyle w:val="Hyperlink"/>
          <w:rFonts w:ascii="Arial" w:hAnsi="Arial" w:cs="Arial"/>
          <w:lang w:val="nl-BE"/>
        </w:rPr>
        <w:t xml:space="preserve"> </w:t>
      </w:r>
    </w:p>
    <w:p w14:paraId="69BB3AEE" w14:textId="77777777" w:rsidR="006D0AFC" w:rsidRPr="004B5AC9" w:rsidRDefault="006D0AFC" w:rsidP="006D0AFC">
      <w:pPr>
        <w:pStyle w:val="KeinLeerraum"/>
        <w:spacing w:after="120" w:line="360" w:lineRule="auto"/>
        <w:jc w:val="both"/>
        <w:rPr>
          <w:rFonts w:ascii="Arial" w:hAnsi="Arial" w:cs="Arial"/>
          <w:lang w:val="nl-BE"/>
        </w:rPr>
      </w:pPr>
      <w:r w:rsidRPr="004B5AC9">
        <w:rPr>
          <w:rFonts w:ascii="Arial" w:hAnsi="Arial" w:cs="Arial"/>
          <w:lang w:val="nl-BE"/>
        </w:rPr>
        <w:t xml:space="preserve">X: </w:t>
      </w:r>
      <w:hyperlink r:id="rId14" w:history="1">
        <w:r w:rsidRPr="004B5AC9">
          <w:rPr>
            <w:rStyle w:val="Hyperlink"/>
            <w:rFonts w:ascii="Arial" w:hAnsi="Arial" w:cs="Arial"/>
            <w:lang w:val="nl-BE"/>
          </w:rPr>
          <w:t>x.com/goturkiye</w:t>
        </w:r>
      </w:hyperlink>
      <w:r w:rsidRPr="004B5AC9">
        <w:rPr>
          <w:rStyle w:val="Hyperlink"/>
          <w:rFonts w:ascii="Arial" w:hAnsi="Arial" w:cs="Arial"/>
          <w:lang w:val="nl-BE"/>
        </w:rPr>
        <w:t xml:space="preserve"> </w:t>
      </w:r>
    </w:p>
    <w:p w14:paraId="4ED09BFE" w14:textId="77777777" w:rsidR="006D0AFC" w:rsidRPr="00DC502B" w:rsidRDefault="006D0AFC" w:rsidP="006D0AFC">
      <w:pPr>
        <w:pStyle w:val="KeinLeerraum"/>
        <w:spacing w:after="120" w:line="360" w:lineRule="auto"/>
        <w:jc w:val="both"/>
        <w:rPr>
          <w:rFonts w:ascii="Arial" w:hAnsi="Arial" w:cs="Arial"/>
          <w:lang w:val="en-US"/>
        </w:rPr>
      </w:pPr>
      <w:r w:rsidRPr="00DC502B">
        <w:rPr>
          <w:rFonts w:ascii="Arial" w:hAnsi="Arial" w:cs="Arial"/>
          <w:lang w:val="en-US"/>
        </w:rPr>
        <w:t xml:space="preserve">YouTube: </w:t>
      </w:r>
      <w:hyperlink r:id="rId15" w:history="1">
        <w:r w:rsidRPr="00DC502B">
          <w:rPr>
            <w:rStyle w:val="Hyperlink"/>
            <w:rFonts w:ascii="Arial" w:eastAsia="Times New Roman" w:hAnsi="Arial" w:cs="Arial"/>
            <w:lang w:val="en-US"/>
          </w:rPr>
          <w:t>www.youtube.com/GoTürkiye</w:t>
        </w:r>
      </w:hyperlink>
      <w:r w:rsidRPr="00DC502B">
        <w:rPr>
          <w:rStyle w:val="Hyperlink"/>
          <w:rFonts w:ascii="Arial" w:eastAsia="Times New Roman" w:hAnsi="Arial" w:cs="Arial"/>
          <w:color w:val="0000FF"/>
          <w:lang w:val="en-US"/>
        </w:rPr>
        <w:t xml:space="preserve"> </w:t>
      </w:r>
      <w:r w:rsidRPr="00DC502B">
        <w:rPr>
          <w:rFonts w:ascii="Arial" w:hAnsi="Arial" w:cs="Arial"/>
          <w:lang w:val="en-US"/>
        </w:rPr>
        <w:t xml:space="preserve"> </w:t>
      </w:r>
    </w:p>
    <w:p w14:paraId="0CA2D2E5" w14:textId="22C74BAA" w:rsidR="005626E4" w:rsidRPr="00030A79" w:rsidRDefault="005626E4" w:rsidP="005626E4">
      <w:pPr>
        <w:pStyle w:val="KeinLeerraum"/>
        <w:pBdr>
          <w:top w:val="single" w:sz="4" w:space="1" w:color="auto"/>
          <w:left w:val="single" w:sz="4" w:space="4" w:color="auto"/>
          <w:bottom w:val="single" w:sz="4" w:space="1" w:color="auto"/>
          <w:right w:val="single" w:sz="4" w:space="4" w:color="auto"/>
        </w:pBdr>
        <w:rPr>
          <w:rFonts w:ascii="Arial" w:hAnsi="Arial" w:cs="Arial"/>
          <w:sz w:val="20"/>
          <w:lang w:val="de-CH"/>
        </w:rPr>
      </w:pPr>
      <w:r w:rsidRPr="006C7968">
        <w:rPr>
          <w:rFonts w:ascii="Arial" w:hAnsi="Arial" w:cs="Arial"/>
          <w:b/>
          <w:sz w:val="20"/>
          <w:lang w:val="de-CH"/>
        </w:rPr>
        <w:t>Für weitere Informationen (Medien):</w:t>
      </w:r>
      <w:r w:rsidRPr="006C7968">
        <w:rPr>
          <w:rFonts w:ascii="Arial" w:hAnsi="Arial" w:cs="Arial"/>
          <w:sz w:val="20"/>
          <w:lang w:val="de-CH"/>
        </w:rPr>
        <w:br/>
      </w:r>
      <w:r>
        <w:rPr>
          <w:rFonts w:ascii="Arial" w:hAnsi="Arial" w:cs="Arial"/>
          <w:sz w:val="20"/>
          <w:lang w:val="de-CH"/>
        </w:rPr>
        <w:t xml:space="preserve">Laura Fabbris und </w:t>
      </w:r>
      <w:r w:rsidRPr="006C7968">
        <w:rPr>
          <w:rFonts w:ascii="Arial" w:hAnsi="Arial" w:cs="Arial"/>
          <w:sz w:val="20"/>
          <w:lang w:val="de-CH"/>
        </w:rPr>
        <w:t xml:space="preserve">Gere Gretz, </w:t>
      </w:r>
      <w:bookmarkStart w:id="0" w:name="OLE_LINK2"/>
      <w:r w:rsidRPr="00536F20">
        <w:rPr>
          <w:rFonts w:ascii="Arial" w:hAnsi="Arial" w:cs="Arial"/>
          <w:sz w:val="20"/>
          <w:lang w:val="de-CH"/>
        </w:rPr>
        <w:t>Medienstelle Türkiye Tourismus</w:t>
      </w:r>
      <w:r w:rsidRPr="006C7968">
        <w:rPr>
          <w:rFonts w:ascii="Arial" w:hAnsi="Arial" w:cs="Arial"/>
          <w:sz w:val="20"/>
          <w:lang w:val="de-CH"/>
        </w:rPr>
        <w:t xml:space="preserve"> (Schweiz), </w:t>
      </w:r>
      <w:bookmarkEnd w:id="0"/>
      <w:r w:rsidRPr="006C7968">
        <w:rPr>
          <w:rFonts w:ascii="Arial" w:hAnsi="Arial" w:cs="Arial"/>
          <w:sz w:val="20"/>
          <w:lang w:val="de-CH"/>
        </w:rPr>
        <w:br/>
        <w:t xml:space="preserve">c/o Gretz Communications AG, Zähringerstr. </w:t>
      </w:r>
      <w:r w:rsidRPr="00030A79">
        <w:rPr>
          <w:rFonts w:ascii="Arial" w:hAnsi="Arial" w:cs="Arial"/>
          <w:sz w:val="20"/>
          <w:lang w:val="de-CH"/>
        </w:rPr>
        <w:t xml:space="preserve">16, 3012 Bern, </w:t>
      </w:r>
      <w:r w:rsidRPr="00030A79">
        <w:rPr>
          <w:rFonts w:ascii="Arial" w:hAnsi="Arial" w:cs="Arial"/>
          <w:sz w:val="20"/>
          <w:lang w:val="de-CH"/>
        </w:rPr>
        <w:br/>
        <w:t xml:space="preserve">Tel. 031 300 30 70, </w:t>
      </w:r>
      <w:proofErr w:type="gramStart"/>
      <w:r w:rsidRPr="00030A79">
        <w:rPr>
          <w:rFonts w:ascii="Arial" w:hAnsi="Arial" w:cs="Arial"/>
          <w:sz w:val="20"/>
          <w:lang w:val="de-CH"/>
        </w:rPr>
        <w:t>email</w:t>
      </w:r>
      <w:proofErr w:type="gramEnd"/>
      <w:r w:rsidRPr="00030A79">
        <w:rPr>
          <w:rFonts w:ascii="Arial" w:hAnsi="Arial" w:cs="Arial"/>
          <w:sz w:val="20"/>
          <w:lang w:val="de-CH"/>
        </w:rPr>
        <w:t xml:space="preserve">: </w:t>
      </w:r>
      <w:hyperlink r:id="rId16" w:history="1">
        <w:r w:rsidRPr="00030A79">
          <w:rPr>
            <w:rStyle w:val="Hyperlink"/>
            <w:rFonts w:ascii="Arial" w:hAnsi="Arial"/>
            <w:lang w:val="de-CH"/>
          </w:rPr>
          <w:t>info@gretzcom.ch</w:t>
        </w:r>
      </w:hyperlink>
      <w:r w:rsidRPr="00030A79">
        <w:rPr>
          <w:rFonts w:ascii="Arial" w:hAnsi="Arial" w:cs="Arial"/>
          <w:sz w:val="20"/>
          <w:lang w:val="de-CH"/>
        </w:rPr>
        <w:t xml:space="preserve"> </w:t>
      </w:r>
      <w:r w:rsidRPr="00030A79">
        <w:rPr>
          <w:rFonts w:ascii="Arial" w:hAnsi="Arial" w:cs="Arial"/>
          <w:sz w:val="20"/>
          <w:lang w:val="de-CH"/>
        </w:rPr>
        <w:br/>
        <w:t>Internet:</w:t>
      </w:r>
      <w:r w:rsidRPr="00C752B7">
        <w:t xml:space="preserve"> </w:t>
      </w:r>
      <w:hyperlink r:id="rId17" w:history="1">
        <w:r w:rsidR="00B0626A" w:rsidRPr="00B0626A">
          <w:rPr>
            <w:rStyle w:val="Hyperlink"/>
            <w:rFonts w:ascii="Arial" w:hAnsi="Arial"/>
            <w:lang w:val="de-CH"/>
          </w:rPr>
          <w:t>goturkiye.com/</w:t>
        </w:r>
      </w:hyperlink>
      <w:r w:rsidR="00B0626A">
        <w:t xml:space="preserve"> </w:t>
      </w:r>
    </w:p>
    <w:p w14:paraId="5D8164B2" w14:textId="77777777" w:rsidR="005626E4" w:rsidRPr="00B97AFE" w:rsidRDefault="005626E4" w:rsidP="005626E4">
      <w:pPr>
        <w:pStyle w:val="KeinLeerraum"/>
        <w:spacing w:after="120" w:line="300" w:lineRule="exact"/>
        <w:jc w:val="both"/>
        <w:rPr>
          <w:rFonts w:ascii="Arial" w:hAnsi="Arial" w:cs="Arial"/>
          <w:b/>
          <w:bCs/>
          <w:lang w:val="de-CH"/>
        </w:rPr>
      </w:pPr>
    </w:p>
    <w:p w14:paraId="229DC9AE" w14:textId="258AAD23" w:rsidR="005626E4" w:rsidRPr="00F34DD8" w:rsidRDefault="005626E4" w:rsidP="00F34DD8">
      <w:pPr>
        <w:spacing w:after="0" w:line="240" w:lineRule="auto"/>
        <w:jc w:val="both"/>
        <w:rPr>
          <w:rFonts w:ascii="Arial" w:eastAsia="Calibri" w:hAnsi="Arial" w:cs="Arial"/>
          <w:sz w:val="16"/>
          <w:szCs w:val="16"/>
          <w:lang w:val="de-CH"/>
        </w:rPr>
      </w:pPr>
      <w:r w:rsidRPr="00B97AFE">
        <w:rPr>
          <w:rFonts w:ascii="Arial" w:eastAsia="Calibri" w:hAnsi="Arial" w:cs="Arial"/>
          <w:b/>
          <w:bCs/>
          <w:sz w:val="16"/>
          <w:szCs w:val="16"/>
          <w:lang w:val="de-CH"/>
        </w:rPr>
        <w:lastRenderedPageBreak/>
        <w:t xml:space="preserve">Über Türkiye: </w:t>
      </w:r>
      <w:r w:rsidRPr="0044799E">
        <w:rPr>
          <w:rFonts w:ascii="Arial" w:eastAsia="Calibri" w:hAnsi="Arial" w:cs="Arial"/>
          <w:sz w:val="16"/>
          <w:szCs w:val="16"/>
          <w:lang w:val="de-CH"/>
        </w:rPr>
        <w:t>Türkiye verfügt</w:t>
      </w:r>
      <w:r w:rsidRPr="00B97AFE">
        <w:rPr>
          <w:rFonts w:ascii="Arial" w:eastAsia="Calibri" w:hAnsi="Arial" w:cs="Arial"/>
          <w:sz w:val="16"/>
          <w:szCs w:val="16"/>
          <w:lang w:val="de-CH"/>
        </w:rPr>
        <w:t xml:space="preserve"> über alles, was perfekte Traumferien ausmacht: Sonne, azurblaues Wasser, schöne Strände, kleine, verträumte Buchten und Lagunen, schneebedeckte Viertausender, schattige Bergwälder, bezaubernde Natur, quirlige Städte, fantastische Golfplätze und mit dem Tempel der Artemis in Ephesus und dem Grabmal von König Mausolos II. in Halikarnassos zwei antike Weltwunder. Das Land erstreckt sich über zwei Kontinente und birgt viele kulturelle, historische und landschaftliche Schätze. Von den berühmten Felsformationen im Kappadokien-Gebiet über die lykische Küste bis hin zur Metropole Istanbul, bietet Türkiye für jeden etwas. Das grosse Beherbergungsangebot umfasst Hotelbetriebe aller Kategorien, freundliche Menschen leben eine von Herzen kommende Gastfreundschaft, in welcher eine hervorragende Küche zelebriert wird. Türkiye bietet damit eine gelungene Mischung aus breit gefächerten Freizeit-, Sport- und Kulturangeboten.</w:t>
      </w:r>
    </w:p>
    <w:sectPr w:rsidR="005626E4" w:rsidRPr="00F34DD8" w:rsidSect="006423E3">
      <w:headerReference w:type="default" r:id="rId1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37914" w14:textId="77777777" w:rsidR="00BD7106" w:rsidRDefault="00BD7106" w:rsidP="005626E4">
      <w:pPr>
        <w:spacing w:after="0" w:line="240" w:lineRule="auto"/>
      </w:pPr>
      <w:r>
        <w:separator/>
      </w:r>
    </w:p>
  </w:endnote>
  <w:endnote w:type="continuationSeparator" w:id="0">
    <w:p w14:paraId="14001D2F" w14:textId="77777777" w:rsidR="00BD7106" w:rsidRDefault="00BD7106" w:rsidP="0056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C6320" w14:textId="77777777" w:rsidR="00BD7106" w:rsidRDefault="00BD7106" w:rsidP="005626E4">
      <w:pPr>
        <w:spacing w:after="0" w:line="240" w:lineRule="auto"/>
      </w:pPr>
      <w:r>
        <w:separator/>
      </w:r>
    </w:p>
  </w:footnote>
  <w:footnote w:type="continuationSeparator" w:id="0">
    <w:p w14:paraId="6BE7D897" w14:textId="77777777" w:rsidR="00BD7106" w:rsidRDefault="00BD7106" w:rsidP="00562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4638B" w14:textId="594DEC41" w:rsidR="005626E4" w:rsidRDefault="005626E4">
    <w:pPr>
      <w:pStyle w:val="Kopfzeile"/>
    </w:pPr>
    <w:r>
      <w:rPr>
        <w:noProof/>
      </w:rPr>
      <w:drawing>
        <wp:anchor distT="0" distB="0" distL="114300" distR="114300" simplePos="0" relativeHeight="251659264" behindDoc="0" locked="0" layoutInCell="1" allowOverlap="1" wp14:anchorId="1D6D533B" wp14:editId="0F1F1312">
          <wp:simplePos x="0" y="0"/>
          <wp:positionH relativeFrom="margin">
            <wp:align>center</wp:align>
          </wp:positionH>
          <wp:positionV relativeFrom="paragraph">
            <wp:posOffset>8890</wp:posOffset>
          </wp:positionV>
          <wp:extent cx="1932305" cy="1040765"/>
          <wp:effectExtent l="0" t="0" r="0" b="6985"/>
          <wp:wrapTopAndBottom/>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10407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62C9A"/>
    <w:multiLevelType w:val="hybridMultilevel"/>
    <w:tmpl w:val="2786A23E"/>
    <w:lvl w:ilvl="0" w:tplc="6B4A83B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9002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A5"/>
    <w:rsid w:val="00012C7E"/>
    <w:rsid w:val="000174AC"/>
    <w:rsid w:val="00025F08"/>
    <w:rsid w:val="00027D53"/>
    <w:rsid w:val="0004691C"/>
    <w:rsid w:val="00052382"/>
    <w:rsid w:val="00053785"/>
    <w:rsid w:val="00054361"/>
    <w:rsid w:val="0005535C"/>
    <w:rsid w:val="00072304"/>
    <w:rsid w:val="00073C00"/>
    <w:rsid w:val="00091A9F"/>
    <w:rsid w:val="00091CFF"/>
    <w:rsid w:val="000C2CEB"/>
    <w:rsid w:val="000D3E7E"/>
    <w:rsid w:val="000E23D0"/>
    <w:rsid w:val="000F124D"/>
    <w:rsid w:val="000F1306"/>
    <w:rsid w:val="000F3CE2"/>
    <w:rsid w:val="0010499A"/>
    <w:rsid w:val="00106C22"/>
    <w:rsid w:val="00131185"/>
    <w:rsid w:val="00134046"/>
    <w:rsid w:val="00134CC8"/>
    <w:rsid w:val="001413A6"/>
    <w:rsid w:val="00146B6F"/>
    <w:rsid w:val="001471EF"/>
    <w:rsid w:val="00181735"/>
    <w:rsid w:val="00182B6D"/>
    <w:rsid w:val="0018369A"/>
    <w:rsid w:val="00190220"/>
    <w:rsid w:val="00196902"/>
    <w:rsid w:val="001D3875"/>
    <w:rsid w:val="001D63F7"/>
    <w:rsid w:val="001E0EEB"/>
    <w:rsid w:val="001E6E7F"/>
    <w:rsid w:val="00214B07"/>
    <w:rsid w:val="0022738B"/>
    <w:rsid w:val="00234909"/>
    <w:rsid w:val="002415CB"/>
    <w:rsid w:val="002437A8"/>
    <w:rsid w:val="00265AE6"/>
    <w:rsid w:val="00281A4D"/>
    <w:rsid w:val="00284B3C"/>
    <w:rsid w:val="002B47CC"/>
    <w:rsid w:val="002C5B16"/>
    <w:rsid w:val="002E7F77"/>
    <w:rsid w:val="002F6AE1"/>
    <w:rsid w:val="00311D92"/>
    <w:rsid w:val="00323B23"/>
    <w:rsid w:val="00324B8F"/>
    <w:rsid w:val="00327DFA"/>
    <w:rsid w:val="0034040B"/>
    <w:rsid w:val="00342E92"/>
    <w:rsid w:val="003459B5"/>
    <w:rsid w:val="00345A32"/>
    <w:rsid w:val="00346011"/>
    <w:rsid w:val="00347FFE"/>
    <w:rsid w:val="00353F64"/>
    <w:rsid w:val="0035736F"/>
    <w:rsid w:val="00366DC7"/>
    <w:rsid w:val="0037023A"/>
    <w:rsid w:val="00370D0E"/>
    <w:rsid w:val="0037797A"/>
    <w:rsid w:val="003817E4"/>
    <w:rsid w:val="0038277C"/>
    <w:rsid w:val="00382BF6"/>
    <w:rsid w:val="00383682"/>
    <w:rsid w:val="00383D03"/>
    <w:rsid w:val="00385DB1"/>
    <w:rsid w:val="003A40D1"/>
    <w:rsid w:val="003B005E"/>
    <w:rsid w:val="003C54A7"/>
    <w:rsid w:val="003D4A47"/>
    <w:rsid w:val="003E1B40"/>
    <w:rsid w:val="003E3569"/>
    <w:rsid w:val="003E3F29"/>
    <w:rsid w:val="003E5D8E"/>
    <w:rsid w:val="003F7404"/>
    <w:rsid w:val="00404A15"/>
    <w:rsid w:val="004126F4"/>
    <w:rsid w:val="00412D1C"/>
    <w:rsid w:val="0042065D"/>
    <w:rsid w:val="00420978"/>
    <w:rsid w:val="00421300"/>
    <w:rsid w:val="00422950"/>
    <w:rsid w:val="00426C5E"/>
    <w:rsid w:val="00435978"/>
    <w:rsid w:val="0044799E"/>
    <w:rsid w:val="00454E7C"/>
    <w:rsid w:val="0046504C"/>
    <w:rsid w:val="004749DA"/>
    <w:rsid w:val="00480D20"/>
    <w:rsid w:val="00484DC9"/>
    <w:rsid w:val="004B072D"/>
    <w:rsid w:val="004D45B8"/>
    <w:rsid w:val="004D49D1"/>
    <w:rsid w:val="004E7DE7"/>
    <w:rsid w:val="005041FE"/>
    <w:rsid w:val="00526C07"/>
    <w:rsid w:val="00527135"/>
    <w:rsid w:val="005277A7"/>
    <w:rsid w:val="0054151F"/>
    <w:rsid w:val="005466A1"/>
    <w:rsid w:val="005621F1"/>
    <w:rsid w:val="005626E4"/>
    <w:rsid w:val="0056387D"/>
    <w:rsid w:val="005666C3"/>
    <w:rsid w:val="00566FE4"/>
    <w:rsid w:val="00572F62"/>
    <w:rsid w:val="00585651"/>
    <w:rsid w:val="005905D6"/>
    <w:rsid w:val="005A05F4"/>
    <w:rsid w:val="005B4089"/>
    <w:rsid w:val="005C17B9"/>
    <w:rsid w:val="005C4891"/>
    <w:rsid w:val="005C4B22"/>
    <w:rsid w:val="005D4910"/>
    <w:rsid w:val="005D7761"/>
    <w:rsid w:val="005E037E"/>
    <w:rsid w:val="005E5435"/>
    <w:rsid w:val="00603221"/>
    <w:rsid w:val="0060352A"/>
    <w:rsid w:val="00605EAE"/>
    <w:rsid w:val="00613E4C"/>
    <w:rsid w:val="00616271"/>
    <w:rsid w:val="00632305"/>
    <w:rsid w:val="00632B45"/>
    <w:rsid w:val="00637F01"/>
    <w:rsid w:val="006423E3"/>
    <w:rsid w:val="006668BD"/>
    <w:rsid w:val="006702D4"/>
    <w:rsid w:val="006764F1"/>
    <w:rsid w:val="0068521D"/>
    <w:rsid w:val="006A3980"/>
    <w:rsid w:val="006B105E"/>
    <w:rsid w:val="006B60C7"/>
    <w:rsid w:val="006B7DFF"/>
    <w:rsid w:val="006D0AFC"/>
    <w:rsid w:val="006E40B8"/>
    <w:rsid w:val="0070793F"/>
    <w:rsid w:val="00727FAD"/>
    <w:rsid w:val="00730DDF"/>
    <w:rsid w:val="00736B1F"/>
    <w:rsid w:val="00737F54"/>
    <w:rsid w:val="00740E9D"/>
    <w:rsid w:val="007433F6"/>
    <w:rsid w:val="00744F66"/>
    <w:rsid w:val="0075185E"/>
    <w:rsid w:val="007607A3"/>
    <w:rsid w:val="007773D4"/>
    <w:rsid w:val="00787962"/>
    <w:rsid w:val="00791B70"/>
    <w:rsid w:val="007A16BF"/>
    <w:rsid w:val="007A3CB4"/>
    <w:rsid w:val="007A5D52"/>
    <w:rsid w:val="007B5E00"/>
    <w:rsid w:val="007C1799"/>
    <w:rsid w:val="007C1D4D"/>
    <w:rsid w:val="007E20B3"/>
    <w:rsid w:val="007F6218"/>
    <w:rsid w:val="007F6CA4"/>
    <w:rsid w:val="00806CA4"/>
    <w:rsid w:val="00811634"/>
    <w:rsid w:val="00811FD4"/>
    <w:rsid w:val="008128E0"/>
    <w:rsid w:val="00827591"/>
    <w:rsid w:val="0083197C"/>
    <w:rsid w:val="00833404"/>
    <w:rsid w:val="00834413"/>
    <w:rsid w:val="0084393C"/>
    <w:rsid w:val="00864C6F"/>
    <w:rsid w:val="008652AE"/>
    <w:rsid w:val="0086634B"/>
    <w:rsid w:val="00867456"/>
    <w:rsid w:val="00873496"/>
    <w:rsid w:val="00882B11"/>
    <w:rsid w:val="00882FA0"/>
    <w:rsid w:val="008861DB"/>
    <w:rsid w:val="008872A5"/>
    <w:rsid w:val="00897B39"/>
    <w:rsid w:val="008A20D5"/>
    <w:rsid w:val="008B4979"/>
    <w:rsid w:val="008B52D3"/>
    <w:rsid w:val="008B5C0F"/>
    <w:rsid w:val="008B6009"/>
    <w:rsid w:val="008E1A94"/>
    <w:rsid w:val="008E20D2"/>
    <w:rsid w:val="008F5348"/>
    <w:rsid w:val="008F783E"/>
    <w:rsid w:val="00901A07"/>
    <w:rsid w:val="00902A4F"/>
    <w:rsid w:val="00905856"/>
    <w:rsid w:val="00920198"/>
    <w:rsid w:val="009413EE"/>
    <w:rsid w:val="0095254A"/>
    <w:rsid w:val="0097128F"/>
    <w:rsid w:val="00971AE3"/>
    <w:rsid w:val="0098063A"/>
    <w:rsid w:val="009807CB"/>
    <w:rsid w:val="00982BBE"/>
    <w:rsid w:val="00985D98"/>
    <w:rsid w:val="009900DA"/>
    <w:rsid w:val="00994653"/>
    <w:rsid w:val="00996EDA"/>
    <w:rsid w:val="009B3DCD"/>
    <w:rsid w:val="009C2EB7"/>
    <w:rsid w:val="009C720C"/>
    <w:rsid w:val="009D68A2"/>
    <w:rsid w:val="009E36D8"/>
    <w:rsid w:val="009E7522"/>
    <w:rsid w:val="00A1623E"/>
    <w:rsid w:val="00A30BA7"/>
    <w:rsid w:val="00A36537"/>
    <w:rsid w:val="00A51D7A"/>
    <w:rsid w:val="00A87538"/>
    <w:rsid w:val="00A979F3"/>
    <w:rsid w:val="00AA0A56"/>
    <w:rsid w:val="00AE0711"/>
    <w:rsid w:val="00AE4C22"/>
    <w:rsid w:val="00AE739C"/>
    <w:rsid w:val="00AE7FF5"/>
    <w:rsid w:val="00AF6141"/>
    <w:rsid w:val="00B0626A"/>
    <w:rsid w:val="00B1761F"/>
    <w:rsid w:val="00B230CD"/>
    <w:rsid w:val="00B24093"/>
    <w:rsid w:val="00B32CCA"/>
    <w:rsid w:val="00B64ACF"/>
    <w:rsid w:val="00B65801"/>
    <w:rsid w:val="00B70614"/>
    <w:rsid w:val="00B76453"/>
    <w:rsid w:val="00B8157B"/>
    <w:rsid w:val="00BA1CE5"/>
    <w:rsid w:val="00BA4F59"/>
    <w:rsid w:val="00BC2B35"/>
    <w:rsid w:val="00BC4E06"/>
    <w:rsid w:val="00BC5206"/>
    <w:rsid w:val="00BD7106"/>
    <w:rsid w:val="00BD775F"/>
    <w:rsid w:val="00BE5D07"/>
    <w:rsid w:val="00BF5082"/>
    <w:rsid w:val="00BF5E1D"/>
    <w:rsid w:val="00C04A6D"/>
    <w:rsid w:val="00C07C6F"/>
    <w:rsid w:val="00C1409B"/>
    <w:rsid w:val="00C14A8E"/>
    <w:rsid w:val="00C16BC6"/>
    <w:rsid w:val="00C171CA"/>
    <w:rsid w:val="00C36961"/>
    <w:rsid w:val="00C52FA9"/>
    <w:rsid w:val="00C53DF8"/>
    <w:rsid w:val="00C542A1"/>
    <w:rsid w:val="00C67D51"/>
    <w:rsid w:val="00C70A01"/>
    <w:rsid w:val="00C9716E"/>
    <w:rsid w:val="00CA4FDE"/>
    <w:rsid w:val="00CC0CF0"/>
    <w:rsid w:val="00CC602B"/>
    <w:rsid w:val="00CD6BA4"/>
    <w:rsid w:val="00CF46FA"/>
    <w:rsid w:val="00CF5A03"/>
    <w:rsid w:val="00D00790"/>
    <w:rsid w:val="00D22A4B"/>
    <w:rsid w:val="00D25BAA"/>
    <w:rsid w:val="00D374FE"/>
    <w:rsid w:val="00D42058"/>
    <w:rsid w:val="00D42809"/>
    <w:rsid w:val="00D54A36"/>
    <w:rsid w:val="00D610A9"/>
    <w:rsid w:val="00D64B27"/>
    <w:rsid w:val="00D70D66"/>
    <w:rsid w:val="00D722D7"/>
    <w:rsid w:val="00D75BFF"/>
    <w:rsid w:val="00D80B70"/>
    <w:rsid w:val="00D93599"/>
    <w:rsid w:val="00DA3A11"/>
    <w:rsid w:val="00DB2AE2"/>
    <w:rsid w:val="00DB3CB6"/>
    <w:rsid w:val="00DC0756"/>
    <w:rsid w:val="00DC0B1C"/>
    <w:rsid w:val="00DC2071"/>
    <w:rsid w:val="00DC502B"/>
    <w:rsid w:val="00DF6DEC"/>
    <w:rsid w:val="00DF7FCF"/>
    <w:rsid w:val="00E024E9"/>
    <w:rsid w:val="00E06225"/>
    <w:rsid w:val="00E160A1"/>
    <w:rsid w:val="00E20918"/>
    <w:rsid w:val="00E30BC1"/>
    <w:rsid w:val="00E3234A"/>
    <w:rsid w:val="00E36C34"/>
    <w:rsid w:val="00E36D54"/>
    <w:rsid w:val="00E45C11"/>
    <w:rsid w:val="00E47291"/>
    <w:rsid w:val="00E710B5"/>
    <w:rsid w:val="00E72F23"/>
    <w:rsid w:val="00E83E78"/>
    <w:rsid w:val="00E9696C"/>
    <w:rsid w:val="00EC170D"/>
    <w:rsid w:val="00EC4B5C"/>
    <w:rsid w:val="00EE00D0"/>
    <w:rsid w:val="00EF1CF3"/>
    <w:rsid w:val="00F04E72"/>
    <w:rsid w:val="00F13721"/>
    <w:rsid w:val="00F27F3A"/>
    <w:rsid w:val="00F33AFD"/>
    <w:rsid w:val="00F34DD8"/>
    <w:rsid w:val="00F35B61"/>
    <w:rsid w:val="00F35E43"/>
    <w:rsid w:val="00F42F50"/>
    <w:rsid w:val="00F51300"/>
    <w:rsid w:val="00F70897"/>
    <w:rsid w:val="00F72C67"/>
    <w:rsid w:val="00F74186"/>
    <w:rsid w:val="00F75D30"/>
    <w:rsid w:val="00F82A39"/>
    <w:rsid w:val="00F83A1D"/>
    <w:rsid w:val="00F83EA1"/>
    <w:rsid w:val="00F917E0"/>
    <w:rsid w:val="00F931DE"/>
    <w:rsid w:val="00FA3D6E"/>
    <w:rsid w:val="00FA71B7"/>
    <w:rsid w:val="00FB0EF9"/>
    <w:rsid w:val="00FB6A8D"/>
    <w:rsid w:val="00FD52BF"/>
    <w:rsid w:val="00FE3D04"/>
    <w:rsid w:val="00FE46C1"/>
    <w:rsid w:val="00FE5EDB"/>
    <w:rsid w:val="00FF3EB5"/>
    <w:rsid w:val="04F44165"/>
    <w:rsid w:val="04FE5A85"/>
    <w:rsid w:val="0585B618"/>
    <w:rsid w:val="0835FB47"/>
    <w:rsid w:val="0D096C6A"/>
    <w:rsid w:val="0D44B066"/>
    <w:rsid w:val="0EE080C7"/>
    <w:rsid w:val="0F772776"/>
    <w:rsid w:val="11B189CE"/>
    <w:rsid w:val="13B3F1EA"/>
    <w:rsid w:val="17FA3C0F"/>
    <w:rsid w:val="195A101D"/>
    <w:rsid w:val="1C54183C"/>
    <w:rsid w:val="1CF9508E"/>
    <w:rsid w:val="1FAD7912"/>
    <w:rsid w:val="1FAF862B"/>
    <w:rsid w:val="24696C4E"/>
    <w:rsid w:val="25EFB80B"/>
    <w:rsid w:val="27A10D10"/>
    <w:rsid w:val="2950844E"/>
    <w:rsid w:val="33DD880A"/>
    <w:rsid w:val="35CF9ED3"/>
    <w:rsid w:val="37A993A9"/>
    <w:rsid w:val="397FFF9A"/>
    <w:rsid w:val="3BC96C32"/>
    <w:rsid w:val="3BF1DC3E"/>
    <w:rsid w:val="4271606D"/>
    <w:rsid w:val="48E014F2"/>
    <w:rsid w:val="4D834DE3"/>
    <w:rsid w:val="4DE4925B"/>
    <w:rsid w:val="502CCE37"/>
    <w:rsid w:val="55329026"/>
    <w:rsid w:val="55D18C25"/>
    <w:rsid w:val="5ADCD97D"/>
    <w:rsid w:val="5C476EAB"/>
    <w:rsid w:val="642ACED0"/>
    <w:rsid w:val="64BB01C0"/>
    <w:rsid w:val="67B7814D"/>
    <w:rsid w:val="68E51796"/>
    <w:rsid w:val="6D37FA10"/>
    <w:rsid w:val="7148555F"/>
    <w:rsid w:val="7272FF58"/>
    <w:rsid w:val="75747A23"/>
    <w:rsid w:val="75F158C3"/>
    <w:rsid w:val="78640422"/>
    <w:rsid w:val="7ADB1A68"/>
    <w:rsid w:val="7B8ACEB4"/>
    <w:rsid w:val="7C4B6D0F"/>
    <w:rsid w:val="7CA6106C"/>
    <w:rsid w:val="7F01F8C3"/>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6902F"/>
  <w15:chartTrackingRefBased/>
  <w15:docId w15:val="{9D05C921-3190-439B-93CF-00F6302C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F72C6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F04E72"/>
    <w:rPr>
      <w:sz w:val="16"/>
      <w:szCs w:val="16"/>
    </w:rPr>
  </w:style>
  <w:style w:type="paragraph" w:styleId="Kommentartext">
    <w:name w:val="annotation text"/>
    <w:basedOn w:val="Standard"/>
    <w:link w:val="KommentartextZchn"/>
    <w:uiPriority w:val="99"/>
    <w:unhideWhenUsed/>
    <w:rsid w:val="00F04E72"/>
    <w:pPr>
      <w:spacing w:line="240" w:lineRule="auto"/>
    </w:pPr>
    <w:rPr>
      <w:sz w:val="20"/>
      <w:szCs w:val="20"/>
    </w:rPr>
  </w:style>
  <w:style w:type="character" w:customStyle="1" w:styleId="KommentartextZchn">
    <w:name w:val="Kommentartext Zchn"/>
    <w:basedOn w:val="Absatz-Standardschriftart"/>
    <w:link w:val="Kommentartext"/>
    <w:uiPriority w:val="99"/>
    <w:rsid w:val="00F04E72"/>
    <w:rPr>
      <w:sz w:val="20"/>
      <w:szCs w:val="20"/>
    </w:rPr>
  </w:style>
  <w:style w:type="paragraph" w:styleId="Kommentarthema">
    <w:name w:val="annotation subject"/>
    <w:basedOn w:val="Kommentartext"/>
    <w:next w:val="Kommentartext"/>
    <w:link w:val="KommentarthemaZchn"/>
    <w:uiPriority w:val="99"/>
    <w:semiHidden/>
    <w:unhideWhenUsed/>
    <w:rsid w:val="00F04E72"/>
    <w:rPr>
      <w:b/>
      <w:bCs/>
    </w:rPr>
  </w:style>
  <w:style w:type="character" w:customStyle="1" w:styleId="KommentarthemaZchn">
    <w:name w:val="Kommentarthema Zchn"/>
    <w:basedOn w:val="KommentartextZchn"/>
    <w:link w:val="Kommentarthema"/>
    <w:uiPriority w:val="99"/>
    <w:semiHidden/>
    <w:rsid w:val="00F04E72"/>
    <w:rPr>
      <w:b/>
      <w:bCs/>
      <w:sz w:val="20"/>
      <w:szCs w:val="20"/>
    </w:rPr>
  </w:style>
  <w:style w:type="paragraph" w:styleId="Sprechblasentext">
    <w:name w:val="Balloon Text"/>
    <w:basedOn w:val="Standard"/>
    <w:link w:val="SprechblasentextZchn"/>
    <w:uiPriority w:val="99"/>
    <w:semiHidden/>
    <w:unhideWhenUsed/>
    <w:rsid w:val="003B005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005E"/>
    <w:rPr>
      <w:rFonts w:ascii="Segoe UI" w:hAnsi="Segoe UI" w:cs="Segoe UI"/>
      <w:sz w:val="18"/>
      <w:szCs w:val="18"/>
    </w:rPr>
  </w:style>
  <w:style w:type="character" w:styleId="Hyperlink">
    <w:name w:val="Hyperlink"/>
    <w:basedOn w:val="Absatz-Standardschriftart"/>
    <w:uiPriority w:val="99"/>
    <w:unhideWhenUsed/>
    <w:rsid w:val="003B005E"/>
    <w:rPr>
      <w:color w:val="0563C1" w:themeColor="hyperlink"/>
      <w:u w:val="single"/>
    </w:rPr>
  </w:style>
  <w:style w:type="character" w:styleId="NichtaufgelsteErwhnung">
    <w:name w:val="Unresolved Mention"/>
    <w:basedOn w:val="Absatz-Standardschriftart"/>
    <w:uiPriority w:val="99"/>
    <w:semiHidden/>
    <w:unhideWhenUsed/>
    <w:rsid w:val="003B005E"/>
    <w:rPr>
      <w:color w:val="605E5C"/>
      <w:shd w:val="clear" w:color="auto" w:fill="E1DFDD"/>
    </w:rPr>
  </w:style>
  <w:style w:type="character" w:styleId="BesuchterLink">
    <w:name w:val="FollowedHyperlink"/>
    <w:basedOn w:val="Absatz-Standardschriftart"/>
    <w:uiPriority w:val="99"/>
    <w:semiHidden/>
    <w:unhideWhenUsed/>
    <w:rsid w:val="00BF5082"/>
    <w:rPr>
      <w:color w:val="954F72" w:themeColor="followedHyperlink"/>
      <w:u w:val="single"/>
    </w:rPr>
  </w:style>
  <w:style w:type="character" w:customStyle="1" w:styleId="ts-alignment-element">
    <w:name w:val="ts-alignment-element"/>
    <w:basedOn w:val="Absatz-Standardschriftart"/>
    <w:rsid w:val="003E3F29"/>
  </w:style>
  <w:style w:type="paragraph" w:styleId="berarbeitung">
    <w:name w:val="Revision"/>
    <w:hidden/>
    <w:uiPriority w:val="99"/>
    <w:semiHidden/>
    <w:rsid w:val="003C54A7"/>
    <w:pPr>
      <w:spacing w:after="0" w:line="240" w:lineRule="auto"/>
    </w:pPr>
  </w:style>
  <w:style w:type="paragraph" w:styleId="Kopfzeile">
    <w:name w:val="header"/>
    <w:basedOn w:val="Standard"/>
    <w:link w:val="KopfzeileZchn"/>
    <w:uiPriority w:val="99"/>
    <w:unhideWhenUsed/>
    <w:rsid w:val="005626E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626E4"/>
  </w:style>
  <w:style w:type="paragraph" w:styleId="Fuzeile">
    <w:name w:val="footer"/>
    <w:basedOn w:val="Standard"/>
    <w:link w:val="FuzeileZchn"/>
    <w:uiPriority w:val="99"/>
    <w:unhideWhenUsed/>
    <w:rsid w:val="005626E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626E4"/>
  </w:style>
  <w:style w:type="paragraph" w:styleId="KeinLeerraum">
    <w:name w:val="No Spacing"/>
    <w:uiPriority w:val="1"/>
    <w:qFormat/>
    <w:rsid w:val="005626E4"/>
    <w:pPr>
      <w:spacing w:after="0" w:line="240" w:lineRule="auto"/>
    </w:pPr>
  </w:style>
  <w:style w:type="paragraph" w:styleId="Listenabsatz">
    <w:name w:val="List Paragraph"/>
    <w:basedOn w:val="Standard"/>
    <w:uiPriority w:val="34"/>
    <w:qFormat/>
    <w:rsid w:val="00D374FE"/>
    <w:pPr>
      <w:ind w:left="720"/>
      <w:contextualSpacing/>
    </w:pPr>
  </w:style>
  <w:style w:type="character" w:customStyle="1" w:styleId="berschrift3Zchn">
    <w:name w:val="Überschrift 3 Zchn"/>
    <w:basedOn w:val="Absatz-Standardschriftart"/>
    <w:link w:val="berschrift3"/>
    <w:uiPriority w:val="9"/>
    <w:semiHidden/>
    <w:rsid w:val="00F72C67"/>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39"/>
    <w:rsid w:val="00412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744F6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8751258">
      <w:bodyDiv w:val="1"/>
      <w:marLeft w:val="0"/>
      <w:marRight w:val="0"/>
      <w:marTop w:val="0"/>
      <w:marBottom w:val="0"/>
      <w:divBdr>
        <w:top w:val="none" w:sz="0" w:space="0" w:color="auto"/>
        <w:left w:val="none" w:sz="0" w:space="0" w:color="auto"/>
        <w:bottom w:val="none" w:sz="0" w:space="0" w:color="auto"/>
        <w:right w:val="none" w:sz="0" w:space="0" w:color="auto"/>
      </w:divBdr>
      <w:divsChild>
        <w:div w:id="314066185">
          <w:marLeft w:val="0"/>
          <w:marRight w:val="0"/>
          <w:marTop w:val="0"/>
          <w:marBottom w:val="0"/>
          <w:divBdr>
            <w:top w:val="none" w:sz="0" w:space="0" w:color="auto"/>
            <w:left w:val="none" w:sz="0" w:space="0" w:color="auto"/>
            <w:bottom w:val="none" w:sz="0" w:space="0" w:color="auto"/>
            <w:right w:val="none" w:sz="0" w:space="0" w:color="auto"/>
          </w:divBdr>
          <w:divsChild>
            <w:div w:id="1610235972">
              <w:marLeft w:val="0"/>
              <w:marRight w:val="0"/>
              <w:marTop w:val="0"/>
              <w:marBottom w:val="0"/>
              <w:divBdr>
                <w:top w:val="none" w:sz="0" w:space="0" w:color="auto"/>
                <w:left w:val="none" w:sz="0" w:space="0" w:color="auto"/>
                <w:bottom w:val="none" w:sz="0" w:space="0" w:color="auto"/>
                <w:right w:val="none" w:sz="0" w:space="0" w:color="auto"/>
              </w:divBdr>
              <w:divsChild>
                <w:div w:id="1765884294">
                  <w:marLeft w:val="0"/>
                  <w:marRight w:val="0"/>
                  <w:marTop w:val="0"/>
                  <w:marBottom w:val="0"/>
                  <w:divBdr>
                    <w:top w:val="none" w:sz="0" w:space="0" w:color="auto"/>
                    <w:left w:val="none" w:sz="0" w:space="0" w:color="auto"/>
                    <w:bottom w:val="none" w:sz="0" w:space="0" w:color="auto"/>
                    <w:right w:val="none" w:sz="0" w:space="0" w:color="auto"/>
                  </w:divBdr>
                  <w:divsChild>
                    <w:div w:id="650326089">
                      <w:marLeft w:val="0"/>
                      <w:marRight w:val="0"/>
                      <w:marTop w:val="0"/>
                      <w:marBottom w:val="0"/>
                      <w:divBdr>
                        <w:top w:val="single" w:sz="6" w:space="0" w:color="CCCCCC"/>
                        <w:left w:val="single" w:sz="6" w:space="0" w:color="CCCCCC"/>
                        <w:bottom w:val="single" w:sz="6" w:space="0" w:color="CCCCCC"/>
                        <w:right w:val="single" w:sz="6" w:space="0" w:color="CCCCCC"/>
                      </w:divBdr>
                      <w:divsChild>
                        <w:div w:id="154941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433571">
          <w:marLeft w:val="0"/>
          <w:marRight w:val="0"/>
          <w:marTop w:val="0"/>
          <w:marBottom w:val="0"/>
          <w:divBdr>
            <w:top w:val="none" w:sz="0" w:space="0" w:color="auto"/>
            <w:left w:val="none" w:sz="0" w:space="0" w:color="auto"/>
            <w:bottom w:val="none" w:sz="0" w:space="0" w:color="auto"/>
            <w:right w:val="none" w:sz="0" w:space="0" w:color="auto"/>
          </w:divBdr>
          <w:divsChild>
            <w:div w:id="1982692316">
              <w:marLeft w:val="0"/>
              <w:marRight w:val="0"/>
              <w:marTop w:val="0"/>
              <w:marBottom w:val="0"/>
              <w:divBdr>
                <w:top w:val="none" w:sz="0" w:space="0" w:color="auto"/>
                <w:left w:val="none" w:sz="0" w:space="0" w:color="auto"/>
                <w:bottom w:val="none" w:sz="0" w:space="0" w:color="auto"/>
                <w:right w:val="none" w:sz="0" w:space="0" w:color="auto"/>
              </w:divBdr>
              <w:divsChild>
                <w:div w:id="20403466">
                  <w:marLeft w:val="0"/>
                  <w:marRight w:val="0"/>
                  <w:marTop w:val="0"/>
                  <w:marBottom w:val="0"/>
                  <w:divBdr>
                    <w:top w:val="none" w:sz="0" w:space="0" w:color="auto"/>
                    <w:left w:val="none" w:sz="0" w:space="0" w:color="auto"/>
                    <w:bottom w:val="none" w:sz="0" w:space="0" w:color="auto"/>
                    <w:right w:val="none" w:sz="0" w:space="0" w:color="auto"/>
                  </w:divBdr>
                  <w:divsChild>
                    <w:div w:id="1666933009">
                      <w:marLeft w:val="0"/>
                      <w:marRight w:val="0"/>
                      <w:marTop w:val="0"/>
                      <w:marBottom w:val="0"/>
                      <w:divBdr>
                        <w:top w:val="none" w:sz="0" w:space="0" w:color="auto"/>
                        <w:left w:val="none" w:sz="0" w:space="0" w:color="auto"/>
                        <w:bottom w:val="none" w:sz="0" w:space="0" w:color="auto"/>
                        <w:right w:val="none" w:sz="0" w:space="0" w:color="auto"/>
                      </w:divBdr>
                      <w:divsChild>
                        <w:div w:id="212214369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402353">
          <w:marLeft w:val="0"/>
          <w:marRight w:val="0"/>
          <w:marTop w:val="0"/>
          <w:marBottom w:val="0"/>
          <w:divBdr>
            <w:top w:val="none" w:sz="0" w:space="0" w:color="auto"/>
            <w:left w:val="none" w:sz="0" w:space="0" w:color="auto"/>
            <w:bottom w:val="none" w:sz="0" w:space="0" w:color="auto"/>
            <w:right w:val="none" w:sz="0" w:space="0" w:color="auto"/>
          </w:divBdr>
          <w:divsChild>
            <w:div w:id="877157219">
              <w:marLeft w:val="0"/>
              <w:marRight w:val="0"/>
              <w:marTop w:val="0"/>
              <w:marBottom w:val="0"/>
              <w:divBdr>
                <w:top w:val="none" w:sz="0" w:space="0" w:color="auto"/>
                <w:left w:val="none" w:sz="0" w:space="0" w:color="auto"/>
                <w:bottom w:val="none" w:sz="0" w:space="0" w:color="auto"/>
                <w:right w:val="none" w:sz="0" w:space="0" w:color="auto"/>
              </w:divBdr>
              <w:divsChild>
                <w:div w:id="1399287004">
                  <w:marLeft w:val="0"/>
                  <w:marRight w:val="0"/>
                  <w:marTop w:val="0"/>
                  <w:marBottom w:val="150"/>
                  <w:divBdr>
                    <w:top w:val="none" w:sz="0" w:space="0" w:color="auto"/>
                    <w:left w:val="none" w:sz="0" w:space="0" w:color="auto"/>
                    <w:bottom w:val="none" w:sz="0" w:space="0" w:color="auto"/>
                    <w:right w:val="none" w:sz="0" w:space="0" w:color="auto"/>
                  </w:divBdr>
                  <w:divsChild>
                    <w:div w:id="694690437">
                      <w:marLeft w:val="0"/>
                      <w:marRight w:val="0"/>
                      <w:marTop w:val="0"/>
                      <w:marBottom w:val="0"/>
                      <w:divBdr>
                        <w:top w:val="none" w:sz="0" w:space="0" w:color="auto"/>
                        <w:left w:val="none" w:sz="0" w:space="0" w:color="auto"/>
                        <w:bottom w:val="none" w:sz="0" w:space="0" w:color="auto"/>
                        <w:right w:val="none" w:sz="0" w:space="0" w:color="auto"/>
                      </w:divBdr>
                    </w:div>
                  </w:divsChild>
                </w:div>
                <w:div w:id="1702122837">
                  <w:marLeft w:val="0"/>
                  <w:marRight w:val="0"/>
                  <w:marTop w:val="75"/>
                  <w:marBottom w:val="0"/>
                  <w:divBdr>
                    <w:top w:val="none" w:sz="0" w:space="0" w:color="auto"/>
                    <w:left w:val="none" w:sz="0" w:space="0" w:color="auto"/>
                    <w:bottom w:val="none" w:sz="0" w:space="0" w:color="auto"/>
                    <w:right w:val="none" w:sz="0" w:space="0" w:color="auto"/>
                  </w:divBdr>
                  <w:divsChild>
                    <w:div w:id="1398552452">
                      <w:marLeft w:val="0"/>
                      <w:marRight w:val="0"/>
                      <w:marTop w:val="0"/>
                      <w:marBottom w:val="0"/>
                      <w:divBdr>
                        <w:top w:val="none" w:sz="0" w:space="0" w:color="auto"/>
                        <w:left w:val="none" w:sz="0" w:space="0" w:color="auto"/>
                        <w:bottom w:val="none" w:sz="0" w:space="0" w:color="auto"/>
                        <w:right w:val="none" w:sz="0" w:space="0" w:color="auto"/>
                      </w:divBdr>
                      <w:divsChild>
                        <w:div w:id="1298334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141077256">
      <w:bodyDiv w:val="1"/>
      <w:marLeft w:val="0"/>
      <w:marRight w:val="0"/>
      <w:marTop w:val="0"/>
      <w:marBottom w:val="0"/>
      <w:divBdr>
        <w:top w:val="none" w:sz="0" w:space="0" w:color="auto"/>
        <w:left w:val="none" w:sz="0" w:space="0" w:color="auto"/>
        <w:bottom w:val="none" w:sz="0" w:space="0" w:color="auto"/>
        <w:right w:val="none" w:sz="0" w:space="0" w:color="auto"/>
      </w:divBdr>
    </w:div>
    <w:div w:id="1309556487">
      <w:bodyDiv w:val="1"/>
      <w:marLeft w:val="0"/>
      <w:marRight w:val="0"/>
      <w:marTop w:val="0"/>
      <w:marBottom w:val="0"/>
      <w:divBdr>
        <w:top w:val="none" w:sz="0" w:space="0" w:color="auto"/>
        <w:left w:val="none" w:sz="0" w:space="0" w:color="auto"/>
        <w:bottom w:val="none" w:sz="0" w:space="0" w:color="auto"/>
        <w:right w:val="none" w:sz="0" w:space="0" w:color="auto"/>
      </w:divBdr>
      <w:divsChild>
        <w:div w:id="413355620">
          <w:marLeft w:val="0"/>
          <w:marRight w:val="0"/>
          <w:marTop w:val="0"/>
          <w:marBottom w:val="0"/>
          <w:divBdr>
            <w:top w:val="none" w:sz="0" w:space="0" w:color="auto"/>
            <w:left w:val="none" w:sz="0" w:space="0" w:color="auto"/>
            <w:bottom w:val="none" w:sz="0" w:space="0" w:color="auto"/>
            <w:right w:val="none" w:sz="0" w:space="0" w:color="auto"/>
          </w:divBdr>
          <w:divsChild>
            <w:div w:id="1581678538">
              <w:marLeft w:val="0"/>
              <w:marRight w:val="0"/>
              <w:marTop w:val="0"/>
              <w:marBottom w:val="0"/>
              <w:divBdr>
                <w:top w:val="none" w:sz="0" w:space="0" w:color="auto"/>
                <w:left w:val="none" w:sz="0" w:space="0" w:color="auto"/>
                <w:bottom w:val="none" w:sz="0" w:space="0" w:color="auto"/>
                <w:right w:val="none" w:sz="0" w:space="0" w:color="auto"/>
              </w:divBdr>
              <w:divsChild>
                <w:div w:id="1909921916">
                  <w:marLeft w:val="0"/>
                  <w:marRight w:val="0"/>
                  <w:marTop w:val="0"/>
                  <w:marBottom w:val="0"/>
                  <w:divBdr>
                    <w:top w:val="none" w:sz="0" w:space="0" w:color="auto"/>
                    <w:left w:val="none" w:sz="0" w:space="0" w:color="auto"/>
                    <w:bottom w:val="none" w:sz="0" w:space="0" w:color="auto"/>
                    <w:right w:val="none" w:sz="0" w:space="0" w:color="auto"/>
                  </w:divBdr>
                  <w:divsChild>
                    <w:div w:id="1522737958">
                      <w:marLeft w:val="0"/>
                      <w:marRight w:val="0"/>
                      <w:marTop w:val="0"/>
                      <w:marBottom w:val="0"/>
                      <w:divBdr>
                        <w:top w:val="single" w:sz="6" w:space="0" w:color="CCCCCC"/>
                        <w:left w:val="single" w:sz="6" w:space="0" w:color="CCCCCC"/>
                        <w:bottom w:val="single" w:sz="6" w:space="0" w:color="CCCCCC"/>
                        <w:right w:val="single" w:sz="6" w:space="0" w:color="CCCCCC"/>
                      </w:divBdr>
                      <w:divsChild>
                        <w:div w:id="133136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809786">
          <w:marLeft w:val="0"/>
          <w:marRight w:val="0"/>
          <w:marTop w:val="0"/>
          <w:marBottom w:val="0"/>
          <w:divBdr>
            <w:top w:val="none" w:sz="0" w:space="0" w:color="auto"/>
            <w:left w:val="none" w:sz="0" w:space="0" w:color="auto"/>
            <w:bottom w:val="none" w:sz="0" w:space="0" w:color="auto"/>
            <w:right w:val="none" w:sz="0" w:space="0" w:color="auto"/>
          </w:divBdr>
          <w:divsChild>
            <w:div w:id="1449544804">
              <w:marLeft w:val="0"/>
              <w:marRight w:val="0"/>
              <w:marTop w:val="0"/>
              <w:marBottom w:val="0"/>
              <w:divBdr>
                <w:top w:val="none" w:sz="0" w:space="0" w:color="auto"/>
                <w:left w:val="none" w:sz="0" w:space="0" w:color="auto"/>
                <w:bottom w:val="none" w:sz="0" w:space="0" w:color="auto"/>
                <w:right w:val="none" w:sz="0" w:space="0" w:color="auto"/>
              </w:divBdr>
              <w:divsChild>
                <w:div w:id="1258489608">
                  <w:marLeft w:val="0"/>
                  <w:marRight w:val="0"/>
                  <w:marTop w:val="0"/>
                  <w:marBottom w:val="0"/>
                  <w:divBdr>
                    <w:top w:val="none" w:sz="0" w:space="0" w:color="auto"/>
                    <w:left w:val="none" w:sz="0" w:space="0" w:color="auto"/>
                    <w:bottom w:val="none" w:sz="0" w:space="0" w:color="auto"/>
                    <w:right w:val="none" w:sz="0" w:space="0" w:color="auto"/>
                  </w:divBdr>
                  <w:divsChild>
                    <w:div w:id="1830175090">
                      <w:marLeft w:val="0"/>
                      <w:marRight w:val="0"/>
                      <w:marTop w:val="0"/>
                      <w:marBottom w:val="0"/>
                      <w:divBdr>
                        <w:top w:val="none" w:sz="0" w:space="0" w:color="auto"/>
                        <w:left w:val="none" w:sz="0" w:space="0" w:color="auto"/>
                        <w:bottom w:val="none" w:sz="0" w:space="0" w:color="auto"/>
                        <w:right w:val="none" w:sz="0" w:space="0" w:color="auto"/>
                      </w:divBdr>
                      <w:divsChild>
                        <w:div w:id="1851142774">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32803">
          <w:marLeft w:val="0"/>
          <w:marRight w:val="0"/>
          <w:marTop w:val="0"/>
          <w:marBottom w:val="0"/>
          <w:divBdr>
            <w:top w:val="none" w:sz="0" w:space="0" w:color="auto"/>
            <w:left w:val="none" w:sz="0" w:space="0" w:color="auto"/>
            <w:bottom w:val="none" w:sz="0" w:space="0" w:color="auto"/>
            <w:right w:val="none" w:sz="0" w:space="0" w:color="auto"/>
          </w:divBdr>
          <w:divsChild>
            <w:div w:id="692728783">
              <w:marLeft w:val="0"/>
              <w:marRight w:val="0"/>
              <w:marTop w:val="0"/>
              <w:marBottom w:val="0"/>
              <w:divBdr>
                <w:top w:val="none" w:sz="0" w:space="0" w:color="auto"/>
                <w:left w:val="none" w:sz="0" w:space="0" w:color="auto"/>
                <w:bottom w:val="none" w:sz="0" w:space="0" w:color="auto"/>
                <w:right w:val="none" w:sz="0" w:space="0" w:color="auto"/>
              </w:divBdr>
              <w:divsChild>
                <w:div w:id="177431884">
                  <w:marLeft w:val="0"/>
                  <w:marRight w:val="0"/>
                  <w:marTop w:val="0"/>
                  <w:marBottom w:val="150"/>
                  <w:divBdr>
                    <w:top w:val="none" w:sz="0" w:space="0" w:color="auto"/>
                    <w:left w:val="none" w:sz="0" w:space="0" w:color="auto"/>
                    <w:bottom w:val="none" w:sz="0" w:space="0" w:color="auto"/>
                    <w:right w:val="none" w:sz="0" w:space="0" w:color="auto"/>
                  </w:divBdr>
                  <w:divsChild>
                    <w:div w:id="1397389731">
                      <w:marLeft w:val="0"/>
                      <w:marRight w:val="0"/>
                      <w:marTop w:val="0"/>
                      <w:marBottom w:val="0"/>
                      <w:divBdr>
                        <w:top w:val="none" w:sz="0" w:space="0" w:color="auto"/>
                        <w:left w:val="none" w:sz="0" w:space="0" w:color="auto"/>
                        <w:bottom w:val="none" w:sz="0" w:space="0" w:color="auto"/>
                        <w:right w:val="none" w:sz="0" w:space="0" w:color="auto"/>
                      </w:divBdr>
                    </w:div>
                  </w:divsChild>
                </w:div>
                <w:div w:id="1155999494">
                  <w:marLeft w:val="0"/>
                  <w:marRight w:val="0"/>
                  <w:marTop w:val="75"/>
                  <w:marBottom w:val="0"/>
                  <w:divBdr>
                    <w:top w:val="none" w:sz="0" w:space="0" w:color="auto"/>
                    <w:left w:val="none" w:sz="0" w:space="0" w:color="auto"/>
                    <w:bottom w:val="none" w:sz="0" w:space="0" w:color="auto"/>
                    <w:right w:val="none" w:sz="0" w:space="0" w:color="auto"/>
                  </w:divBdr>
                  <w:divsChild>
                    <w:div w:id="363798929">
                      <w:marLeft w:val="0"/>
                      <w:marRight w:val="0"/>
                      <w:marTop w:val="0"/>
                      <w:marBottom w:val="0"/>
                      <w:divBdr>
                        <w:top w:val="none" w:sz="0" w:space="0" w:color="auto"/>
                        <w:left w:val="none" w:sz="0" w:space="0" w:color="auto"/>
                        <w:bottom w:val="none" w:sz="0" w:space="0" w:color="auto"/>
                        <w:right w:val="none" w:sz="0" w:space="0" w:color="auto"/>
                      </w:divBdr>
                      <w:divsChild>
                        <w:div w:id="12303814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396516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turkiye.com/culturaljourneys/ancient-city-of-troy" TargetMode="External"/><Relationship Id="rId13" Type="http://schemas.openxmlformats.org/officeDocument/2006/relationships/hyperlink" Target="http://www.instagram.com/goturkiye/"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goturkiye.com/canakkale" TargetMode="External"/><Relationship Id="rId12" Type="http://schemas.openxmlformats.org/officeDocument/2006/relationships/hyperlink" Target="http://www.facebook.com/GoTurkiye" TargetMode="External"/><Relationship Id="rId17" Type="http://schemas.openxmlformats.org/officeDocument/2006/relationships/hyperlink" Target="https://goturkiye.com/" TargetMode="External"/><Relationship Id="rId2" Type="http://schemas.openxmlformats.org/officeDocument/2006/relationships/styles" Target="styles.xml"/><Relationship Id="rId16" Type="http://schemas.openxmlformats.org/officeDocument/2006/relationships/hyperlink" Target="mailto:info@gretzcom.c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oturkiye.com/" TargetMode="External"/><Relationship Id="rId5" Type="http://schemas.openxmlformats.org/officeDocument/2006/relationships/footnotes" Target="footnotes.xml"/><Relationship Id="rId15" Type="http://schemas.openxmlformats.org/officeDocument/2006/relationships/hyperlink" Target="http://www.youtube.com/GoT&#252;rkiye" TargetMode="External"/><Relationship Id="rId10" Type="http://schemas.openxmlformats.org/officeDocument/2006/relationships/hyperlink" Target="https://we.tl/t-ba3ZUBdyxAHLB1F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turkiye.com/culturaljourneys/troy-museum" TargetMode="External"/><Relationship Id="rId14" Type="http://schemas.openxmlformats.org/officeDocument/2006/relationships/hyperlink" Target="https://x.com/goturkiy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1111</Words>
  <Characters>7002</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yaşar</dc:creator>
  <cp:keywords/>
  <dc:description/>
  <cp:lastModifiedBy>Marc Theiler (Gretz Communications AG)</cp:lastModifiedBy>
  <cp:revision>4</cp:revision>
  <cp:lastPrinted>2026-03-04T12:40:00Z</cp:lastPrinted>
  <dcterms:created xsi:type="dcterms:W3CDTF">2026-07-31T06:53:00Z</dcterms:created>
  <dcterms:modified xsi:type="dcterms:W3CDTF">2026-07-31T07:30:00Z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f678ab3c1318b3047cafba29f1bdb8867f361f636781be693b03cf8705658228</vt:lpwstr>
  </property>
  <property fmtid="{D5CDD505-2E9C-101B-9397-08002B2CF9AE}" pid="3" name="DLPManualFileClassification">
    <vt:lpwstr>{1A067545-A4E2-4FA1-8094-0D7902669705}</vt:lpwstr>
  </property>
  <property fmtid="{D5CDD505-2E9C-101B-9397-08002B2CF9AE}" pid="4" name="DLPManualFileClassificationLastModifiedBy">
    <vt:lpwstr>TGA\ebru.oztinaz</vt:lpwstr>
  </property>
  <property fmtid="{D5CDD505-2E9C-101B-9397-08002B2CF9AE}" pid="5" name="DLPManualFileClassificationLastModificationDate">
    <vt:lpwstr>1678700792</vt:lpwstr>
  </property>
  <property fmtid="{D5CDD505-2E9C-101B-9397-08002B2CF9AE}" pid="6" name="DLPManualFileClassificationVersion">
    <vt:lpwstr>11.5.0.60</vt:lpwstr>
  </property>
</Properties>
</file>