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56A2" w14:textId="71FFB85D" w:rsidR="005626E4" w:rsidRPr="005626E4" w:rsidRDefault="005626E4" w:rsidP="00994653">
      <w:pPr>
        <w:spacing w:after="120" w:line="360" w:lineRule="auto"/>
        <w:jc w:val="both"/>
        <w:rPr>
          <w:rFonts w:ascii="Arial" w:eastAsia="Calibri" w:hAnsi="Arial" w:cs="Times New Roman"/>
          <w:b/>
          <w:sz w:val="32"/>
          <w:szCs w:val="32"/>
          <w:lang w:val="de-CH"/>
        </w:rPr>
      </w:pPr>
      <w:r w:rsidRPr="005626E4">
        <w:rPr>
          <w:rFonts w:ascii="Arial" w:eastAsia="Calibri" w:hAnsi="Arial" w:cs="Times New Roman"/>
          <w:b/>
          <w:sz w:val="32"/>
          <w:szCs w:val="32"/>
          <w:lang w:val="de-CH"/>
        </w:rPr>
        <w:t>Medienmitteilu</w:t>
      </w:r>
      <w:r w:rsidR="00DC502B">
        <w:rPr>
          <w:rFonts w:ascii="Arial" w:eastAsia="Calibri" w:hAnsi="Arial" w:cs="Times New Roman"/>
          <w:b/>
          <w:sz w:val="32"/>
          <w:szCs w:val="32"/>
          <w:lang w:val="de-CH"/>
        </w:rPr>
        <w:t>ng</w:t>
      </w:r>
    </w:p>
    <w:p w14:paraId="1B61C9AF" w14:textId="77777777" w:rsidR="00A96987" w:rsidRDefault="00A96987" w:rsidP="00D70D66">
      <w:pPr>
        <w:spacing w:after="120" w:line="360" w:lineRule="auto"/>
        <w:jc w:val="both"/>
        <w:rPr>
          <w:rFonts w:ascii="Arial" w:eastAsia="Calibri" w:hAnsi="Arial" w:cs="Arial"/>
          <w:b/>
          <w:iCs/>
          <w:sz w:val="28"/>
          <w:szCs w:val="28"/>
          <w:lang w:val="de-CH"/>
        </w:rPr>
      </w:pPr>
      <w:r w:rsidRPr="00A96987">
        <w:rPr>
          <w:rFonts w:ascii="Arial" w:eastAsia="Calibri" w:hAnsi="Arial" w:cs="Arial"/>
          <w:b/>
          <w:iCs/>
          <w:sz w:val="28"/>
          <w:szCs w:val="28"/>
          <w:lang w:val="de-CH"/>
        </w:rPr>
        <w:t>Wo jede Reise einen geringeren ökologischen Fussabdruck hinterlässt: Entdecken Sie die nachhaltige Türkiye</w:t>
      </w:r>
    </w:p>
    <w:p w14:paraId="58FEE20E" w14:textId="2FAC2BE8" w:rsidR="0037023A" w:rsidRDefault="005626E4" w:rsidP="00D70D66">
      <w:pPr>
        <w:spacing w:after="120" w:line="360" w:lineRule="auto"/>
        <w:jc w:val="both"/>
        <w:rPr>
          <w:rFonts w:ascii="Arial" w:eastAsia="Calibri" w:hAnsi="Arial" w:cs="Arial"/>
          <w:b/>
          <w:bCs/>
          <w:lang w:val="de-CH"/>
        </w:rPr>
      </w:pPr>
      <w:r w:rsidRPr="00920198">
        <w:rPr>
          <w:rFonts w:ascii="Arial" w:eastAsia="Calibri" w:hAnsi="Arial" w:cs="Arial"/>
          <w:b/>
          <w:bCs/>
          <w:lang w:val="de-CH"/>
        </w:rPr>
        <w:t>Bern</w:t>
      </w:r>
      <w:r w:rsidR="00F72C67" w:rsidRPr="00920198">
        <w:rPr>
          <w:rFonts w:ascii="Arial" w:eastAsia="Calibri" w:hAnsi="Arial" w:cs="Arial"/>
          <w:b/>
          <w:bCs/>
          <w:lang w:val="de-CH"/>
        </w:rPr>
        <w:t xml:space="preserve"> / Istanbul, </w:t>
      </w:r>
      <w:r w:rsidR="00CD2668">
        <w:rPr>
          <w:rFonts w:ascii="Arial" w:eastAsia="Calibri" w:hAnsi="Arial" w:cs="Arial"/>
          <w:b/>
          <w:bCs/>
          <w:lang w:val="de-CH"/>
        </w:rPr>
        <w:t>14</w:t>
      </w:r>
      <w:r w:rsidR="00367B60">
        <w:rPr>
          <w:rFonts w:ascii="Arial" w:eastAsia="Calibri" w:hAnsi="Arial" w:cs="Arial"/>
          <w:b/>
          <w:bCs/>
          <w:lang w:val="de-CH"/>
        </w:rPr>
        <w:t>.0</w:t>
      </w:r>
      <w:r w:rsidR="00CD2668">
        <w:rPr>
          <w:rFonts w:ascii="Arial" w:eastAsia="Calibri" w:hAnsi="Arial" w:cs="Arial"/>
          <w:b/>
          <w:bCs/>
          <w:lang w:val="de-CH"/>
        </w:rPr>
        <w:t>7</w:t>
      </w:r>
      <w:r w:rsidR="00D70D66">
        <w:rPr>
          <w:rFonts w:ascii="Arial" w:eastAsia="Calibri" w:hAnsi="Arial" w:cs="Arial"/>
          <w:b/>
          <w:bCs/>
          <w:lang w:val="de-CH"/>
        </w:rPr>
        <w:t>.</w:t>
      </w:r>
      <w:r w:rsidR="00D610A9">
        <w:rPr>
          <w:rFonts w:ascii="Arial" w:eastAsia="Calibri" w:hAnsi="Arial" w:cs="Arial"/>
          <w:b/>
          <w:bCs/>
          <w:lang w:val="de-CH"/>
        </w:rPr>
        <w:t>2026</w:t>
      </w:r>
      <w:r w:rsidR="00D42058" w:rsidRPr="00920198">
        <w:rPr>
          <w:rFonts w:ascii="Arial" w:eastAsia="Calibri" w:hAnsi="Arial" w:cs="Arial"/>
          <w:b/>
          <w:bCs/>
          <w:lang w:val="de-CH"/>
        </w:rPr>
        <w:t xml:space="preserve">: </w:t>
      </w:r>
      <w:r w:rsidR="00A96987" w:rsidRPr="00A96987">
        <w:rPr>
          <w:rFonts w:ascii="Arial" w:eastAsia="Calibri" w:hAnsi="Arial" w:cs="Arial"/>
          <w:b/>
          <w:bCs/>
          <w:lang w:val="de-CH"/>
        </w:rPr>
        <w:t>Weltenbummler konzentrieren sich nicht mehr ausschliesslich darauf, Reiseziele von ihrer Wunschliste abzuhaken; sie legen zunehmend Wert auf nachhaltiges Reisen und bereichernde Erlebnisse.</w:t>
      </w:r>
    </w:p>
    <w:p w14:paraId="46ABF2FF" w14:textId="33281F0D" w:rsidR="00A96987" w:rsidRDefault="00A96987" w:rsidP="00DC502B">
      <w:pPr>
        <w:spacing w:after="120" w:line="360" w:lineRule="auto"/>
        <w:jc w:val="both"/>
        <w:rPr>
          <w:rFonts w:ascii="Arial" w:eastAsia="Calibri" w:hAnsi="Arial" w:cs="Arial"/>
          <w:lang w:val="de-CH"/>
        </w:rPr>
      </w:pPr>
      <w:r w:rsidRPr="00A96987">
        <w:rPr>
          <w:rFonts w:ascii="Arial" w:eastAsia="Calibri" w:hAnsi="Arial" w:cs="Arial"/>
          <w:lang w:val="de-CH"/>
        </w:rPr>
        <w:t xml:space="preserve">Laut dem </w:t>
      </w:r>
      <w:hyperlink r:id="rId7" w:history="1">
        <w:r w:rsidRPr="00A96987">
          <w:rPr>
            <w:rStyle w:val="Hyperlink"/>
            <w:rFonts w:ascii="Arial" w:eastAsia="Calibri" w:hAnsi="Arial" w:cs="Arial"/>
            <w:lang w:val="de-CH"/>
          </w:rPr>
          <w:t xml:space="preserve">«Travel &amp; </w:t>
        </w:r>
        <w:proofErr w:type="spellStart"/>
        <w:r w:rsidRPr="00A96987">
          <w:rPr>
            <w:rStyle w:val="Hyperlink"/>
            <w:rFonts w:ascii="Arial" w:eastAsia="Calibri" w:hAnsi="Arial" w:cs="Arial"/>
            <w:lang w:val="de-CH"/>
          </w:rPr>
          <w:t>Sustainability</w:t>
        </w:r>
        <w:proofErr w:type="spellEnd"/>
        <w:r w:rsidRPr="00A96987">
          <w:rPr>
            <w:rStyle w:val="Hyperlink"/>
            <w:rFonts w:ascii="Arial" w:eastAsia="Calibri" w:hAnsi="Arial" w:cs="Arial"/>
            <w:lang w:val="de-CH"/>
          </w:rPr>
          <w:t xml:space="preserve"> Report 2026» von Booking.com</w:t>
        </w:r>
      </w:hyperlink>
      <w:r w:rsidRPr="00A96987">
        <w:rPr>
          <w:rFonts w:ascii="Arial" w:eastAsia="Calibri" w:hAnsi="Arial" w:cs="Arial"/>
          <w:lang w:val="de-CH"/>
        </w:rPr>
        <w:t xml:space="preserve"> gaben 85% der befragten Reisenden an, dass nachhaltiges Reisen für sie wichtig oder sehr wichtig sei. Während dieser Wandel die globale Reiselandschaft weiterhin prägt, sticht die Türkiye als führendes Reiseziel hervor, das eine Fülle authentischer und nachhaltiger Erlebnisse für jeden </w:t>
      </w:r>
      <w:proofErr w:type="spellStart"/>
      <w:r w:rsidRPr="00A96987">
        <w:rPr>
          <w:rFonts w:ascii="Arial" w:eastAsia="Calibri" w:hAnsi="Arial" w:cs="Arial"/>
          <w:lang w:val="de-CH"/>
        </w:rPr>
        <w:t>Reisetyp</w:t>
      </w:r>
      <w:proofErr w:type="spellEnd"/>
      <w:r w:rsidRPr="00A96987">
        <w:rPr>
          <w:rFonts w:ascii="Arial" w:eastAsia="Calibri" w:hAnsi="Arial" w:cs="Arial"/>
          <w:lang w:val="de-CH"/>
        </w:rPr>
        <w:t xml:space="preserve"> bietet. Von unberührten Küsten und geschützten Naturräumen bis hin zu einem reichen kulturellen Erbe und gemeindebasierten Tourismusinitiativen lädt das Land Besucher dazu ein, bewusster zu erkunden und gleichzeitig tiefere Verbindungen zu den Orten aufzubauen, die sie besuchen.</w:t>
      </w:r>
    </w:p>
    <w:p w14:paraId="501D8DDC" w14:textId="3E021F98" w:rsidR="00A96987" w:rsidRDefault="00A96987" w:rsidP="00DC502B">
      <w:pPr>
        <w:spacing w:after="120" w:line="360" w:lineRule="auto"/>
        <w:jc w:val="both"/>
        <w:rPr>
          <w:rFonts w:ascii="Arial" w:eastAsia="Calibri" w:hAnsi="Arial" w:cs="Arial"/>
          <w:lang w:val="de-CH"/>
        </w:rPr>
      </w:pPr>
      <w:r w:rsidRPr="00A96987">
        <w:rPr>
          <w:rFonts w:ascii="Arial" w:eastAsia="Calibri" w:hAnsi="Arial" w:cs="Arial"/>
          <w:lang w:val="de-CH"/>
        </w:rPr>
        <w:t xml:space="preserve">Der wachsenden Nachfrage nach verantwortungsbewussterem Reisen steht das starke, gut strukturierte Engagement der Türkiye für Nachhaltigkeit im Tourismus gegenüber. Hotels, die vom Global </w:t>
      </w:r>
      <w:proofErr w:type="spellStart"/>
      <w:r w:rsidRPr="00A96987">
        <w:rPr>
          <w:rFonts w:ascii="Arial" w:eastAsia="Calibri" w:hAnsi="Arial" w:cs="Arial"/>
          <w:lang w:val="de-CH"/>
        </w:rPr>
        <w:t>Sustainable</w:t>
      </w:r>
      <w:proofErr w:type="spellEnd"/>
      <w:r w:rsidRPr="00A96987">
        <w:rPr>
          <w:rFonts w:ascii="Arial" w:eastAsia="Calibri" w:hAnsi="Arial" w:cs="Arial"/>
          <w:lang w:val="de-CH"/>
        </w:rPr>
        <w:t xml:space="preserve"> Tourism Council (GSTC) im Rahmen des «Türkiye Environmental and Cultural </w:t>
      </w:r>
      <w:proofErr w:type="spellStart"/>
      <w:r w:rsidRPr="00A96987">
        <w:rPr>
          <w:rFonts w:ascii="Arial" w:eastAsia="Calibri" w:hAnsi="Arial" w:cs="Arial"/>
          <w:lang w:val="de-CH"/>
        </w:rPr>
        <w:t>Sustainability</w:t>
      </w:r>
      <w:proofErr w:type="spellEnd"/>
      <w:r w:rsidRPr="00A96987">
        <w:rPr>
          <w:rFonts w:ascii="Arial" w:eastAsia="Calibri" w:hAnsi="Arial" w:cs="Arial"/>
          <w:lang w:val="de-CH"/>
        </w:rPr>
        <w:t xml:space="preserve"> Programme» zertifiziert sind, setzen international anerkannte Nachhaltigkeitsstandards um, während umweltfreundliche Transportmöglichkeiten, darunter malerische Zugfahrten und Segelrouten, zu umweltbewusstem Reisen anregen. Das Engagement des Landes für nachhaltigen Tourismus hat zudem internationale Anerkennung gefunden. Die Türkiye wurde in zwei verschiedenen Kategorien in die </w:t>
      </w:r>
      <w:hyperlink r:id="rId8" w:history="1">
        <w:r w:rsidRPr="00A96987">
          <w:rPr>
            <w:rStyle w:val="Hyperlink"/>
            <w:rFonts w:ascii="Arial" w:eastAsia="Calibri" w:hAnsi="Arial" w:cs="Arial"/>
            <w:lang w:val="de-CH"/>
          </w:rPr>
          <w:t>«The Travel Green List™ 2026»</w:t>
        </w:r>
      </w:hyperlink>
      <w:r w:rsidRPr="00A96987">
        <w:rPr>
          <w:rFonts w:ascii="Arial" w:eastAsia="Calibri" w:hAnsi="Arial" w:cs="Arial"/>
          <w:lang w:val="de-CH"/>
        </w:rPr>
        <w:t xml:space="preserve"> von Wanderlust aufgenommen: mit dem «Türkiye Environmental and Cultural </w:t>
      </w:r>
      <w:proofErr w:type="spellStart"/>
      <w:r w:rsidRPr="00A96987">
        <w:rPr>
          <w:rFonts w:ascii="Arial" w:eastAsia="Calibri" w:hAnsi="Arial" w:cs="Arial"/>
          <w:lang w:val="de-CH"/>
        </w:rPr>
        <w:t>Sustainability</w:t>
      </w:r>
      <w:proofErr w:type="spellEnd"/>
      <w:r w:rsidRPr="00A96987">
        <w:rPr>
          <w:rFonts w:ascii="Arial" w:eastAsia="Calibri" w:hAnsi="Arial" w:cs="Arial"/>
          <w:lang w:val="de-CH"/>
        </w:rPr>
        <w:t xml:space="preserve"> Programme», der weltweit ersten Nachhaltigkeitsinitiative dieser Art auf Länderebene, und dem grünen Reiseziel </w:t>
      </w:r>
      <w:proofErr w:type="spellStart"/>
      <w:r w:rsidRPr="00A96987">
        <w:rPr>
          <w:rFonts w:ascii="Arial" w:eastAsia="Calibri" w:hAnsi="Arial" w:cs="Arial"/>
          <w:lang w:val="de-CH"/>
        </w:rPr>
        <w:t>Birgi</w:t>
      </w:r>
      <w:proofErr w:type="spellEnd"/>
      <w:r w:rsidRPr="00A96987">
        <w:rPr>
          <w:rFonts w:ascii="Arial" w:eastAsia="Calibri" w:hAnsi="Arial" w:cs="Arial"/>
          <w:lang w:val="de-CH"/>
        </w:rPr>
        <w:t>.</w:t>
      </w:r>
    </w:p>
    <w:p w14:paraId="793C7288" w14:textId="18618AF7" w:rsidR="00A96987" w:rsidRDefault="00A96987" w:rsidP="00DC502B">
      <w:pPr>
        <w:spacing w:after="120" w:line="360" w:lineRule="auto"/>
        <w:jc w:val="both"/>
        <w:rPr>
          <w:rFonts w:ascii="Arial" w:eastAsia="Calibri" w:hAnsi="Arial" w:cs="Arial"/>
          <w:lang w:val="de-CH"/>
        </w:rPr>
      </w:pPr>
      <w:r w:rsidRPr="00A96987">
        <w:rPr>
          <w:rFonts w:ascii="Arial" w:eastAsia="Calibri" w:hAnsi="Arial" w:cs="Arial"/>
          <w:lang w:val="de-CH"/>
        </w:rPr>
        <w:t xml:space="preserve">Hier sind fünf nachhaltige Möglichkeiten, die Türkiye zu entdecken, </w:t>
      </w:r>
      <w:r w:rsidR="00CD2668">
        <w:rPr>
          <w:rFonts w:ascii="Arial" w:eastAsia="Calibri" w:hAnsi="Arial" w:cs="Arial"/>
          <w:lang w:val="de-CH"/>
        </w:rPr>
        <w:t xml:space="preserve">und </w:t>
      </w:r>
      <w:r w:rsidRPr="00A96987">
        <w:rPr>
          <w:rFonts w:ascii="Arial" w:eastAsia="Calibri" w:hAnsi="Arial" w:cs="Arial"/>
          <w:lang w:val="de-CH"/>
        </w:rPr>
        <w:t>dabei den ökologischen Fussabdruck zu verringern und eine tiefere Verbindung zu den Menschen, der Kultur und der Natur des Landes aufzubauen.</w:t>
      </w:r>
    </w:p>
    <w:p w14:paraId="4A50AE04" w14:textId="25561924" w:rsidR="0086658A" w:rsidRPr="0086658A" w:rsidRDefault="0086658A" w:rsidP="00DC502B">
      <w:pPr>
        <w:spacing w:after="120" w:line="360" w:lineRule="auto"/>
        <w:jc w:val="both"/>
        <w:rPr>
          <w:rFonts w:ascii="Arial" w:eastAsia="Calibri" w:hAnsi="Arial" w:cs="Arial"/>
          <w:b/>
          <w:bCs/>
          <w:lang w:val="de-CH"/>
        </w:rPr>
      </w:pPr>
      <w:r w:rsidRPr="0086658A">
        <w:rPr>
          <w:rFonts w:ascii="Arial" w:eastAsia="Calibri" w:hAnsi="Arial" w:cs="Arial"/>
          <w:b/>
          <w:bCs/>
          <w:lang w:val="de-CH"/>
        </w:rPr>
        <w:t>Mit dem Fahrrad durch die Türkiye</w:t>
      </w:r>
    </w:p>
    <w:p w14:paraId="2BB1CB76" w14:textId="395805C4" w:rsidR="0086658A" w:rsidRDefault="0086658A" w:rsidP="00DC502B">
      <w:pPr>
        <w:spacing w:after="120" w:line="360" w:lineRule="auto"/>
        <w:jc w:val="both"/>
        <w:rPr>
          <w:rFonts w:ascii="Arial" w:eastAsia="Calibri" w:hAnsi="Arial" w:cs="Arial"/>
          <w:lang w:val="de-CH"/>
        </w:rPr>
      </w:pPr>
      <w:r w:rsidRPr="0086658A">
        <w:rPr>
          <w:rFonts w:ascii="Arial" w:eastAsia="Calibri" w:hAnsi="Arial" w:cs="Arial"/>
          <w:lang w:val="de-CH"/>
        </w:rPr>
        <w:t xml:space="preserve">Mit malerischen Routen, die für alle Fahrradtypen und Radfahrer jeden </w:t>
      </w:r>
      <w:r w:rsidR="00CD2668" w:rsidRPr="0086658A">
        <w:rPr>
          <w:rFonts w:ascii="Arial" w:eastAsia="Calibri" w:hAnsi="Arial" w:cs="Arial"/>
          <w:lang w:val="de-CH"/>
        </w:rPr>
        <w:t>Könnens</w:t>
      </w:r>
      <w:r w:rsidR="00CD2668">
        <w:rPr>
          <w:rFonts w:ascii="Arial" w:eastAsia="Calibri" w:hAnsi="Arial" w:cs="Arial"/>
          <w:lang w:val="de-CH"/>
        </w:rPr>
        <w:t xml:space="preserve"> und</w:t>
      </w:r>
      <w:r w:rsidR="00CD2668" w:rsidRPr="0086658A">
        <w:rPr>
          <w:rFonts w:ascii="Arial" w:eastAsia="Calibri" w:hAnsi="Arial" w:cs="Arial"/>
          <w:lang w:val="de-CH"/>
        </w:rPr>
        <w:t xml:space="preserve"> Niveaus</w:t>
      </w:r>
      <w:r w:rsidRPr="0086658A">
        <w:rPr>
          <w:rFonts w:ascii="Arial" w:eastAsia="Calibri" w:hAnsi="Arial" w:cs="Arial"/>
          <w:lang w:val="de-CH"/>
        </w:rPr>
        <w:t xml:space="preserve"> geeignet sind, bietet das </w:t>
      </w:r>
      <w:hyperlink r:id="rId9" w:history="1">
        <w:r w:rsidRPr="00382206">
          <w:rPr>
            <w:rStyle w:val="Hyperlink"/>
            <w:rFonts w:ascii="Arial" w:eastAsia="Calibri" w:hAnsi="Arial" w:cs="Arial"/>
            <w:lang w:val="de-CH"/>
          </w:rPr>
          <w:t>Radfahren</w:t>
        </w:r>
      </w:hyperlink>
      <w:r w:rsidRPr="0086658A">
        <w:rPr>
          <w:rFonts w:ascii="Arial" w:eastAsia="Calibri" w:hAnsi="Arial" w:cs="Arial"/>
          <w:lang w:val="de-CH"/>
        </w:rPr>
        <w:t xml:space="preserve"> eine einzigartige Möglichkeit, die abgelegenen Buchten, üppigen Wälder, majestätischen Berge, archäologischen Schätze und authentischen Dörfer der Türkiye zu </w:t>
      </w:r>
      <w:r w:rsidRPr="0086658A">
        <w:rPr>
          <w:rFonts w:ascii="Arial" w:eastAsia="Calibri" w:hAnsi="Arial" w:cs="Arial"/>
          <w:lang w:val="de-CH"/>
        </w:rPr>
        <w:lastRenderedPageBreak/>
        <w:t xml:space="preserve">entdecken. Von </w:t>
      </w:r>
      <w:r w:rsidRPr="00382206">
        <w:rPr>
          <w:rFonts w:ascii="Arial" w:eastAsia="Calibri" w:hAnsi="Arial" w:cs="Arial"/>
          <w:b/>
          <w:bCs/>
          <w:lang w:val="de-CH"/>
        </w:rPr>
        <w:t>Istanbul</w:t>
      </w:r>
      <w:r w:rsidRPr="0086658A">
        <w:rPr>
          <w:rFonts w:ascii="Arial" w:eastAsia="Calibri" w:hAnsi="Arial" w:cs="Arial"/>
          <w:lang w:val="de-CH"/>
        </w:rPr>
        <w:t xml:space="preserve">, der einzigen Metropole, die sich über zwei Kontinente erstreckt, und </w:t>
      </w:r>
      <w:r w:rsidRPr="00382206">
        <w:rPr>
          <w:rFonts w:ascii="Arial" w:eastAsia="Calibri" w:hAnsi="Arial" w:cs="Arial"/>
          <w:b/>
          <w:bCs/>
          <w:lang w:val="de-CH"/>
        </w:rPr>
        <w:t>Izmir</w:t>
      </w:r>
      <w:r w:rsidRPr="0086658A">
        <w:rPr>
          <w:rFonts w:ascii="Arial" w:eastAsia="Calibri" w:hAnsi="Arial" w:cs="Arial"/>
          <w:lang w:val="de-CH"/>
        </w:rPr>
        <w:t xml:space="preserve">, das Teil der berühmten </w:t>
      </w:r>
      <w:proofErr w:type="spellStart"/>
      <w:r w:rsidRPr="0086658A">
        <w:rPr>
          <w:rFonts w:ascii="Arial" w:eastAsia="Calibri" w:hAnsi="Arial" w:cs="Arial"/>
          <w:lang w:val="de-CH"/>
        </w:rPr>
        <w:t>EuroVelo</w:t>
      </w:r>
      <w:proofErr w:type="spellEnd"/>
      <w:r w:rsidRPr="0086658A">
        <w:rPr>
          <w:rFonts w:ascii="Arial" w:eastAsia="Calibri" w:hAnsi="Arial" w:cs="Arial"/>
          <w:lang w:val="de-CH"/>
        </w:rPr>
        <w:t xml:space="preserve">-8-Route ist, bis hin zu den türkisfarbenen Buchten von </w:t>
      </w:r>
      <w:r w:rsidRPr="00382206">
        <w:rPr>
          <w:rFonts w:ascii="Arial" w:eastAsia="Calibri" w:hAnsi="Arial" w:cs="Arial"/>
          <w:b/>
          <w:bCs/>
          <w:lang w:val="de-CH"/>
        </w:rPr>
        <w:t>Antalya</w:t>
      </w:r>
      <w:r w:rsidRPr="0086658A">
        <w:rPr>
          <w:rFonts w:ascii="Arial" w:eastAsia="Calibri" w:hAnsi="Arial" w:cs="Arial"/>
          <w:lang w:val="de-CH"/>
        </w:rPr>
        <w:t xml:space="preserve"> und den surreal anmutenden Tälern </w:t>
      </w:r>
      <w:r w:rsidRPr="00382206">
        <w:rPr>
          <w:rFonts w:ascii="Arial" w:eastAsia="Calibri" w:hAnsi="Arial" w:cs="Arial"/>
          <w:b/>
          <w:bCs/>
          <w:lang w:val="de-CH"/>
        </w:rPr>
        <w:t>Kappadokiens</w:t>
      </w:r>
      <w:r w:rsidRPr="0086658A">
        <w:rPr>
          <w:rFonts w:ascii="Arial" w:eastAsia="Calibri" w:hAnsi="Arial" w:cs="Arial"/>
          <w:lang w:val="de-CH"/>
        </w:rPr>
        <w:t xml:space="preserve"> können Radfahrer einige der bemerkenswertesten Landschaften des Landes in ihrem eigenen Tempo erkunden. Ergänzt werden diese Reisen durch das Netzwerk radfahrerfreundlicher Unterkünfte in der Türkiye, das spezielle Dienstleistungen wie Reparaturmöglichkeiten und auf Radfahrer zugeschnittene Menüs bietet und so für ein komfortables Erlebnis unterwegs sorgt.</w:t>
      </w:r>
    </w:p>
    <w:p w14:paraId="5A57D9A7" w14:textId="2CBC184F" w:rsidR="0086658A" w:rsidRPr="0086658A" w:rsidRDefault="0086658A" w:rsidP="00DC502B">
      <w:pPr>
        <w:spacing w:after="120" w:line="360" w:lineRule="auto"/>
        <w:jc w:val="both"/>
        <w:rPr>
          <w:rFonts w:ascii="Arial" w:eastAsia="Calibri" w:hAnsi="Arial" w:cs="Arial"/>
          <w:b/>
          <w:bCs/>
          <w:lang w:val="de-CH"/>
        </w:rPr>
      </w:pPr>
      <w:r w:rsidRPr="0086658A">
        <w:rPr>
          <w:rFonts w:ascii="Arial" w:eastAsia="Calibri" w:hAnsi="Arial" w:cs="Arial"/>
          <w:b/>
          <w:bCs/>
          <w:lang w:val="de-CH"/>
        </w:rPr>
        <w:t>Ökotourismus auf türkischen Wanderwegen</w:t>
      </w:r>
    </w:p>
    <w:p w14:paraId="56609921" w14:textId="60921FAA" w:rsidR="00766127" w:rsidRPr="00766127" w:rsidRDefault="00382206" w:rsidP="00766127">
      <w:pPr>
        <w:spacing w:after="120" w:line="360" w:lineRule="auto"/>
        <w:jc w:val="both"/>
        <w:rPr>
          <w:rFonts w:ascii="Arial" w:eastAsia="Calibri" w:hAnsi="Arial" w:cs="Arial"/>
          <w:lang w:val="de-CH"/>
        </w:rPr>
      </w:pPr>
      <w:r w:rsidRPr="00382206">
        <w:rPr>
          <w:rFonts w:ascii="Arial" w:eastAsia="Calibri" w:hAnsi="Arial" w:cs="Arial"/>
          <w:lang w:val="de-CH"/>
        </w:rPr>
        <w:t xml:space="preserve">Das Erkunden </w:t>
      </w:r>
      <w:hyperlink r:id="rId10" w:history="1">
        <w:r w:rsidRPr="00382206">
          <w:rPr>
            <w:rStyle w:val="Hyperlink"/>
            <w:rFonts w:ascii="Arial" w:eastAsia="Calibri" w:hAnsi="Arial" w:cs="Arial"/>
            <w:lang w:val="de-CH"/>
          </w:rPr>
          <w:t>zu Fuss</w:t>
        </w:r>
      </w:hyperlink>
      <w:r w:rsidRPr="00382206">
        <w:rPr>
          <w:rFonts w:ascii="Arial" w:eastAsia="Calibri" w:hAnsi="Arial" w:cs="Arial"/>
          <w:lang w:val="de-CH"/>
        </w:rPr>
        <w:t xml:space="preserve"> ist eine weitere lohnende Möglichkeit, die vielfältigen Landschaften und das lebendige Kulturerbe der Türkiye zu erleben. Entlang der türkischen Riviera erstreckt sich der </w:t>
      </w:r>
      <w:r w:rsidRPr="00382206">
        <w:rPr>
          <w:rFonts w:ascii="Arial" w:eastAsia="Calibri" w:hAnsi="Arial" w:cs="Arial"/>
          <w:b/>
          <w:bCs/>
          <w:lang w:val="de-CH"/>
        </w:rPr>
        <w:t>Lykische Weg</w:t>
      </w:r>
      <w:r w:rsidRPr="00382206">
        <w:rPr>
          <w:rFonts w:ascii="Arial" w:eastAsia="Calibri" w:hAnsi="Arial" w:cs="Arial"/>
          <w:lang w:val="de-CH"/>
        </w:rPr>
        <w:t xml:space="preserve"> über mehr als 500 Kilometer und verbindet spektakuläre Küstenlandschaften mit den antiken Städten Lykiens. In </w:t>
      </w:r>
      <w:r w:rsidRPr="00382206">
        <w:rPr>
          <w:rFonts w:ascii="Arial" w:eastAsia="Calibri" w:hAnsi="Arial" w:cs="Arial"/>
          <w:b/>
          <w:bCs/>
          <w:lang w:val="de-CH"/>
        </w:rPr>
        <w:t>İzmir</w:t>
      </w:r>
      <w:r w:rsidRPr="00382206">
        <w:rPr>
          <w:rFonts w:ascii="Arial" w:eastAsia="Calibri" w:hAnsi="Arial" w:cs="Arial"/>
          <w:lang w:val="de-CH"/>
        </w:rPr>
        <w:t xml:space="preserve"> führt der von Green </w:t>
      </w:r>
      <w:proofErr w:type="spellStart"/>
      <w:r w:rsidRPr="00382206">
        <w:rPr>
          <w:rFonts w:ascii="Arial" w:eastAsia="Calibri" w:hAnsi="Arial" w:cs="Arial"/>
          <w:lang w:val="de-CH"/>
        </w:rPr>
        <w:t>Destinations</w:t>
      </w:r>
      <w:proofErr w:type="spellEnd"/>
      <w:r w:rsidRPr="00382206">
        <w:rPr>
          <w:rFonts w:ascii="Arial" w:eastAsia="Calibri" w:hAnsi="Arial" w:cs="Arial"/>
          <w:lang w:val="de-CH"/>
        </w:rPr>
        <w:t xml:space="preserve"> als eine der «Top 100 Stories» ausgezeichnete </w:t>
      </w:r>
      <w:proofErr w:type="spellStart"/>
      <w:r w:rsidRPr="00382206">
        <w:rPr>
          <w:rFonts w:ascii="Arial" w:eastAsia="Calibri" w:hAnsi="Arial" w:cs="Arial"/>
          <w:b/>
          <w:bCs/>
          <w:lang w:val="de-CH"/>
        </w:rPr>
        <w:t>Efeler</w:t>
      </w:r>
      <w:proofErr w:type="spellEnd"/>
      <w:r w:rsidRPr="00382206">
        <w:rPr>
          <w:rFonts w:ascii="Arial" w:eastAsia="Calibri" w:hAnsi="Arial" w:cs="Arial"/>
          <w:lang w:val="de-CH"/>
        </w:rPr>
        <w:t xml:space="preserve"> </w:t>
      </w:r>
      <w:proofErr w:type="spellStart"/>
      <w:r w:rsidRPr="00382206">
        <w:rPr>
          <w:rFonts w:ascii="Arial" w:eastAsia="Calibri" w:hAnsi="Arial" w:cs="Arial"/>
          <w:b/>
          <w:bCs/>
          <w:lang w:val="de-CH"/>
        </w:rPr>
        <w:t>Yolu</w:t>
      </w:r>
      <w:proofErr w:type="spellEnd"/>
      <w:r w:rsidRPr="00382206">
        <w:rPr>
          <w:rFonts w:ascii="Arial" w:eastAsia="Calibri" w:hAnsi="Arial" w:cs="Arial"/>
          <w:lang w:val="de-CH"/>
        </w:rPr>
        <w:t xml:space="preserve"> durch traditionelle Dörfer und über Hochebenen und präsentiert dabei das einzigartige kulturelle Erbe der Region. Der Uludağ in Bursa lädt Wanderer dazu ein, seine Wälder und Panorama-Landschaften zu erkunden. Der Uludağ, ein Nationalpark, der für seine reiche Artenvielfalt bekannt ist, ist das ganze Jahr über ein beliebtes Ziel für Trekking und Camping und wird vom 17. bis 19. Juli Austragungsort der neunten Ausgabe des Uludağ Premium Ultratrail sein.</w:t>
      </w:r>
    </w:p>
    <w:p w14:paraId="1278CED5" w14:textId="52DF6E2A" w:rsidR="00382206" w:rsidRPr="00766127" w:rsidRDefault="00766127" w:rsidP="00766127">
      <w:pPr>
        <w:spacing w:after="120" w:line="360" w:lineRule="auto"/>
        <w:jc w:val="both"/>
        <w:rPr>
          <w:rFonts w:ascii="Arial" w:eastAsia="Calibri" w:hAnsi="Arial" w:cs="Arial"/>
          <w:b/>
          <w:bCs/>
          <w:lang w:val="de-CH"/>
        </w:rPr>
      </w:pPr>
      <w:r w:rsidRPr="00766127">
        <w:rPr>
          <w:rFonts w:ascii="Arial" w:eastAsia="Calibri" w:hAnsi="Arial" w:cs="Arial"/>
          <w:b/>
          <w:bCs/>
          <w:lang w:val="de-CH"/>
        </w:rPr>
        <w:t>Beobachtungen von Wildtieren, botanische Erkundungen</w:t>
      </w:r>
    </w:p>
    <w:p w14:paraId="01FB83D6" w14:textId="4C92109A" w:rsidR="00766127" w:rsidRDefault="00766127" w:rsidP="00766127">
      <w:pPr>
        <w:spacing w:after="120" w:line="360" w:lineRule="auto"/>
        <w:jc w:val="both"/>
        <w:rPr>
          <w:rFonts w:ascii="Arial" w:eastAsia="Calibri" w:hAnsi="Arial" w:cs="Arial"/>
          <w:lang w:val="de-CH"/>
        </w:rPr>
      </w:pPr>
      <w:r w:rsidRPr="00766127">
        <w:rPr>
          <w:rFonts w:ascii="Arial" w:eastAsia="Calibri" w:hAnsi="Arial" w:cs="Arial"/>
          <w:lang w:val="de-CH"/>
        </w:rPr>
        <w:t xml:space="preserve">Die Türkiye ist eines der Reiseziele mit der weltweit grössten Artenvielfalt und bietet Naturliebhabern unzählige Möglichkeiten, vielfältige Ökosysteme zu erkunden und Wildtiere in ihren natürlichen </w:t>
      </w:r>
      <w:hyperlink r:id="rId11" w:history="1">
        <w:r w:rsidRPr="00766127">
          <w:rPr>
            <w:rStyle w:val="Hyperlink"/>
            <w:rFonts w:ascii="Arial" w:eastAsia="Calibri" w:hAnsi="Arial" w:cs="Arial"/>
            <w:lang w:val="de-CH"/>
          </w:rPr>
          <w:t>Lebensräumen zu beobachten</w:t>
        </w:r>
      </w:hyperlink>
      <w:r w:rsidRPr="00766127">
        <w:rPr>
          <w:rFonts w:ascii="Arial" w:eastAsia="Calibri" w:hAnsi="Arial" w:cs="Arial"/>
          <w:lang w:val="de-CH"/>
        </w:rPr>
        <w:t xml:space="preserve">. Von botanischen Touren durch das Taurusgebirge, bei denen endemische mediterrane Pflanzenarten zu sehen sind, bis hin zu aussergewöhnlichen Vogelbeobachtungen auf einer der weltweit wichtigsten Zugvogelrouten – das Land bietet bemerkenswerte Begegnungen mit der Natur. Besucher können in </w:t>
      </w:r>
      <w:r w:rsidRPr="00766127">
        <w:rPr>
          <w:rFonts w:ascii="Arial" w:eastAsia="Calibri" w:hAnsi="Arial" w:cs="Arial"/>
          <w:b/>
          <w:bCs/>
          <w:lang w:val="de-CH"/>
        </w:rPr>
        <w:t>Kappadokien</w:t>
      </w:r>
      <w:r w:rsidRPr="00766127">
        <w:rPr>
          <w:rFonts w:ascii="Arial" w:eastAsia="Calibri" w:hAnsi="Arial" w:cs="Arial"/>
          <w:lang w:val="de-CH"/>
        </w:rPr>
        <w:t xml:space="preserve"> Wildpferde beobachten, die schmetterlingsreichen Landschaften von </w:t>
      </w:r>
      <w:r w:rsidRPr="00766127">
        <w:rPr>
          <w:rFonts w:ascii="Arial" w:eastAsia="Calibri" w:hAnsi="Arial" w:cs="Arial"/>
          <w:b/>
          <w:bCs/>
          <w:lang w:val="de-CH"/>
        </w:rPr>
        <w:t>Van</w:t>
      </w:r>
      <w:r w:rsidRPr="00766127">
        <w:rPr>
          <w:rFonts w:ascii="Arial" w:eastAsia="Calibri" w:hAnsi="Arial" w:cs="Arial"/>
          <w:lang w:val="de-CH"/>
        </w:rPr>
        <w:t xml:space="preserve">, </w:t>
      </w:r>
      <w:r w:rsidRPr="00766127">
        <w:rPr>
          <w:rFonts w:ascii="Arial" w:eastAsia="Calibri" w:hAnsi="Arial" w:cs="Arial"/>
          <w:b/>
          <w:bCs/>
          <w:lang w:val="de-CH"/>
        </w:rPr>
        <w:t>Hakkari</w:t>
      </w:r>
      <w:r w:rsidRPr="00766127">
        <w:rPr>
          <w:rFonts w:ascii="Arial" w:eastAsia="Calibri" w:hAnsi="Arial" w:cs="Arial"/>
          <w:lang w:val="de-CH"/>
        </w:rPr>
        <w:t xml:space="preserve"> </w:t>
      </w:r>
      <w:r w:rsidRPr="00766127">
        <w:rPr>
          <w:rFonts w:ascii="Arial" w:eastAsia="Calibri" w:hAnsi="Arial" w:cs="Arial"/>
          <w:b/>
          <w:bCs/>
          <w:lang w:val="de-CH"/>
        </w:rPr>
        <w:t>und</w:t>
      </w:r>
      <w:r w:rsidRPr="00766127">
        <w:rPr>
          <w:rFonts w:ascii="Arial" w:eastAsia="Calibri" w:hAnsi="Arial" w:cs="Arial"/>
          <w:lang w:val="de-CH"/>
        </w:rPr>
        <w:t xml:space="preserve"> </w:t>
      </w:r>
      <w:proofErr w:type="spellStart"/>
      <w:r w:rsidRPr="00766127">
        <w:rPr>
          <w:rFonts w:ascii="Arial" w:eastAsia="Calibri" w:hAnsi="Arial" w:cs="Arial"/>
          <w:b/>
          <w:bCs/>
          <w:lang w:val="de-CH"/>
        </w:rPr>
        <w:t>Artvin</w:t>
      </w:r>
      <w:proofErr w:type="spellEnd"/>
      <w:r w:rsidRPr="00766127">
        <w:rPr>
          <w:rFonts w:ascii="Arial" w:eastAsia="Calibri" w:hAnsi="Arial" w:cs="Arial"/>
          <w:lang w:val="de-CH"/>
        </w:rPr>
        <w:t xml:space="preserve"> erkunden und an geschützten Stränden wie </w:t>
      </w:r>
      <w:proofErr w:type="spellStart"/>
      <w:r w:rsidRPr="00766127">
        <w:rPr>
          <w:rFonts w:ascii="Arial" w:eastAsia="Calibri" w:hAnsi="Arial" w:cs="Arial"/>
          <w:b/>
          <w:bCs/>
          <w:lang w:val="de-CH"/>
        </w:rPr>
        <w:t>İztuzu</w:t>
      </w:r>
      <w:proofErr w:type="spellEnd"/>
      <w:r w:rsidRPr="00766127">
        <w:rPr>
          <w:rFonts w:ascii="Arial" w:eastAsia="Calibri" w:hAnsi="Arial" w:cs="Arial"/>
          <w:lang w:val="de-CH"/>
        </w:rPr>
        <w:t xml:space="preserve"> </w:t>
      </w:r>
      <w:r w:rsidRPr="00766127">
        <w:rPr>
          <w:rFonts w:ascii="Arial" w:eastAsia="Calibri" w:hAnsi="Arial" w:cs="Arial"/>
          <w:b/>
          <w:bCs/>
          <w:lang w:val="de-CH"/>
        </w:rPr>
        <w:t>und Patara</w:t>
      </w:r>
      <w:r w:rsidRPr="00766127">
        <w:rPr>
          <w:rFonts w:ascii="Arial" w:eastAsia="Calibri" w:hAnsi="Arial" w:cs="Arial"/>
          <w:lang w:val="de-CH"/>
        </w:rPr>
        <w:t xml:space="preserve"> den Nist- und </w:t>
      </w:r>
      <w:proofErr w:type="spellStart"/>
      <w:r w:rsidRPr="00766127">
        <w:rPr>
          <w:rFonts w:ascii="Arial" w:eastAsia="Calibri" w:hAnsi="Arial" w:cs="Arial"/>
          <w:lang w:val="de-CH"/>
        </w:rPr>
        <w:t>Schlüpfprozess</w:t>
      </w:r>
      <w:proofErr w:type="spellEnd"/>
      <w:r w:rsidRPr="00766127">
        <w:rPr>
          <w:rFonts w:ascii="Arial" w:eastAsia="Calibri" w:hAnsi="Arial" w:cs="Arial"/>
          <w:lang w:val="de-CH"/>
        </w:rPr>
        <w:t xml:space="preserve"> der Caretta-Caretta-Schildkröten miterleben, wo sich Naturschutzinitiativen zudem hautnah erleben lassen.</w:t>
      </w:r>
    </w:p>
    <w:p w14:paraId="1292590C" w14:textId="175CB32D" w:rsidR="00766127" w:rsidRPr="00766127" w:rsidRDefault="00766127" w:rsidP="00766127">
      <w:pPr>
        <w:spacing w:after="120" w:line="360" w:lineRule="auto"/>
        <w:jc w:val="both"/>
        <w:rPr>
          <w:rFonts w:ascii="Arial" w:eastAsia="Calibri" w:hAnsi="Arial" w:cs="Arial"/>
          <w:b/>
          <w:bCs/>
          <w:lang w:val="de-CH"/>
        </w:rPr>
      </w:pPr>
      <w:r w:rsidRPr="00766127">
        <w:rPr>
          <w:rFonts w:ascii="Arial" w:eastAsia="Calibri" w:hAnsi="Arial" w:cs="Arial"/>
          <w:b/>
          <w:bCs/>
          <w:lang w:val="de-CH"/>
        </w:rPr>
        <w:t>Geschichte und Kultur hautnah erleben</w:t>
      </w:r>
    </w:p>
    <w:p w14:paraId="2939E518" w14:textId="374EF6AC" w:rsidR="00766127" w:rsidRDefault="00766127" w:rsidP="00766127">
      <w:pPr>
        <w:spacing w:after="120" w:line="360" w:lineRule="auto"/>
        <w:jc w:val="both"/>
        <w:rPr>
          <w:rFonts w:ascii="Arial" w:eastAsia="Calibri" w:hAnsi="Arial" w:cs="Arial"/>
          <w:lang w:val="de-CH"/>
        </w:rPr>
      </w:pPr>
      <w:r w:rsidRPr="00766127">
        <w:rPr>
          <w:rFonts w:ascii="Arial" w:eastAsia="Calibri" w:hAnsi="Arial" w:cs="Arial"/>
          <w:lang w:val="de-CH"/>
        </w:rPr>
        <w:t xml:space="preserve">Nur wenige Reiseziele können mit einem so vielfältigen Repertoire an kulturellem Erbe, lebendigen Traditionen und historischen Schätzen aufwarten wie die Türkiye. </w:t>
      </w:r>
      <w:hyperlink r:id="rId12" w:history="1">
        <w:r w:rsidRPr="00721AB9">
          <w:rPr>
            <w:rStyle w:val="Hyperlink"/>
            <w:rFonts w:ascii="Arial" w:eastAsia="Calibri" w:hAnsi="Arial" w:cs="Arial"/>
            <w:lang w:val="de-CH"/>
          </w:rPr>
          <w:t>Kulturelle Routen</w:t>
        </w:r>
      </w:hyperlink>
      <w:r w:rsidRPr="00766127">
        <w:rPr>
          <w:rFonts w:ascii="Arial" w:eastAsia="Calibri" w:hAnsi="Arial" w:cs="Arial"/>
          <w:lang w:val="de-CH"/>
        </w:rPr>
        <w:t xml:space="preserve"> – von UNESCO-Welterbestätten bis hin zu Zielen entlang der «Europäischen Keramikroute» und den «Historischen Thermalbädern» – garantieren beeindruckende Zeugnisse einheimischer Zivilisationen und Kulturen </w:t>
      </w:r>
      <w:r w:rsidRPr="00766127">
        <w:rPr>
          <w:rFonts w:ascii="Arial" w:eastAsia="Calibri" w:hAnsi="Arial" w:cs="Arial"/>
          <w:lang w:val="de-CH"/>
        </w:rPr>
        <w:lastRenderedPageBreak/>
        <w:t xml:space="preserve">in Anatolien. Darüber hinaus ermöglichen die von </w:t>
      </w:r>
      <w:hyperlink r:id="rId13" w:history="1">
        <w:proofErr w:type="spellStart"/>
        <w:r w:rsidRPr="00721AB9">
          <w:rPr>
            <w:rStyle w:val="Hyperlink"/>
            <w:rFonts w:ascii="Arial" w:eastAsia="Calibri" w:hAnsi="Arial" w:cs="Arial"/>
            <w:lang w:val="de-CH"/>
          </w:rPr>
          <w:t>Cittaslow</w:t>
        </w:r>
        <w:proofErr w:type="spellEnd"/>
      </w:hyperlink>
      <w:r w:rsidRPr="00766127">
        <w:rPr>
          <w:rFonts w:ascii="Arial" w:eastAsia="Calibri" w:hAnsi="Arial" w:cs="Arial"/>
          <w:lang w:val="de-CH"/>
        </w:rPr>
        <w:t xml:space="preserve"> ausgezeichneten Städte und die von der UNWTO als «Best Tourism </w:t>
      </w:r>
      <w:proofErr w:type="spellStart"/>
      <w:r w:rsidRPr="00766127">
        <w:rPr>
          <w:rFonts w:ascii="Arial" w:eastAsia="Calibri" w:hAnsi="Arial" w:cs="Arial"/>
          <w:lang w:val="de-CH"/>
        </w:rPr>
        <w:t>Villages</w:t>
      </w:r>
      <w:proofErr w:type="spellEnd"/>
      <w:r w:rsidRPr="00766127">
        <w:rPr>
          <w:rFonts w:ascii="Arial" w:eastAsia="Calibri" w:hAnsi="Arial" w:cs="Arial"/>
          <w:lang w:val="de-CH"/>
        </w:rPr>
        <w:t xml:space="preserve">» ausgezeichneten Dörfer den Gästen, mit den lokalen Gemeinschaften in Kontakt zu treten und tiefe Einblicke in deren Lebensweise, Kultur und Traditionen zu gewinnen. An diesen Reisezielen können Reisende bemerkenswerte Beispiele der traditionellen Architektur erkunden, wie die «Knopfhäuser» von </w:t>
      </w:r>
      <w:proofErr w:type="spellStart"/>
      <w:r w:rsidRPr="00766127">
        <w:rPr>
          <w:rFonts w:ascii="Arial" w:eastAsia="Calibri" w:hAnsi="Arial" w:cs="Arial"/>
          <w:lang w:val="de-CH"/>
        </w:rPr>
        <w:t>Ormana</w:t>
      </w:r>
      <w:proofErr w:type="spellEnd"/>
      <w:r w:rsidRPr="00766127">
        <w:rPr>
          <w:rFonts w:ascii="Arial" w:eastAsia="Calibri" w:hAnsi="Arial" w:cs="Arial"/>
          <w:lang w:val="de-CH"/>
        </w:rPr>
        <w:t xml:space="preserve"> und die historischen Häuser von </w:t>
      </w:r>
      <w:proofErr w:type="spellStart"/>
      <w:r w:rsidRPr="00766127">
        <w:rPr>
          <w:rFonts w:ascii="Arial" w:eastAsia="Calibri" w:hAnsi="Arial" w:cs="Arial"/>
          <w:lang w:val="de-CH"/>
        </w:rPr>
        <w:t>Safranbolu</w:t>
      </w:r>
      <w:proofErr w:type="spellEnd"/>
      <w:r w:rsidRPr="00766127">
        <w:rPr>
          <w:rFonts w:ascii="Arial" w:eastAsia="Calibri" w:hAnsi="Arial" w:cs="Arial"/>
          <w:lang w:val="de-CH"/>
        </w:rPr>
        <w:t>, traditionelles Kunsthandwerk wie İznik-Kacheln und Keramik erwerben und authentische lokale Köstlichkeiten geniessen, die nach über Generationen weitergegebenen Rezepten zubereitet werden.</w:t>
      </w:r>
    </w:p>
    <w:p w14:paraId="7E32ACFF" w14:textId="77138931" w:rsidR="00766127" w:rsidRPr="00721AB9" w:rsidRDefault="00721AB9" w:rsidP="00766127">
      <w:pPr>
        <w:spacing w:after="120" w:line="360" w:lineRule="auto"/>
        <w:jc w:val="both"/>
        <w:rPr>
          <w:rFonts w:ascii="Arial" w:eastAsia="Calibri" w:hAnsi="Arial" w:cs="Arial"/>
          <w:b/>
          <w:bCs/>
          <w:lang w:val="de-CH"/>
        </w:rPr>
      </w:pPr>
      <w:r w:rsidRPr="00721AB9">
        <w:rPr>
          <w:rFonts w:ascii="Arial" w:eastAsia="Calibri" w:hAnsi="Arial" w:cs="Arial"/>
          <w:b/>
          <w:bCs/>
          <w:lang w:val="de-CH"/>
        </w:rPr>
        <w:t>Von ökologischen Genüssen bis hin zu Weinen aus einheimischem Anbau</w:t>
      </w:r>
    </w:p>
    <w:p w14:paraId="15B4FB4B" w14:textId="53B5C1FD" w:rsidR="00721AB9" w:rsidRDefault="00721AB9" w:rsidP="00766127">
      <w:pPr>
        <w:spacing w:after="120" w:line="360" w:lineRule="auto"/>
        <w:jc w:val="both"/>
        <w:rPr>
          <w:rFonts w:ascii="Arial" w:eastAsia="Calibri" w:hAnsi="Arial" w:cs="Arial"/>
          <w:lang w:val="de-CH"/>
        </w:rPr>
      </w:pPr>
      <w:r w:rsidRPr="00721AB9">
        <w:rPr>
          <w:rFonts w:ascii="Arial" w:eastAsia="Calibri" w:hAnsi="Arial" w:cs="Arial"/>
          <w:lang w:val="de-CH"/>
        </w:rPr>
        <w:t xml:space="preserve">Das Essen steht im Mittelpunkt des türkischen Reiseerlebnisses und verbindet Besucher mit lokalen Gemeinschaften, regionalen Traditionen und der bemerkenswerten Artenvielfalt des Landes. Das Land ist ein wahres </w:t>
      </w:r>
      <w:hyperlink r:id="rId14" w:history="1">
        <w:r w:rsidRPr="00721AB9">
          <w:rPr>
            <w:rStyle w:val="Hyperlink"/>
            <w:rFonts w:ascii="Arial" w:eastAsia="Calibri" w:hAnsi="Arial" w:cs="Arial"/>
            <w:lang w:val="de-CH"/>
          </w:rPr>
          <w:t>gastronomisches Paradies</w:t>
        </w:r>
      </w:hyperlink>
      <w:r w:rsidRPr="00721AB9">
        <w:rPr>
          <w:rFonts w:ascii="Arial" w:eastAsia="Calibri" w:hAnsi="Arial" w:cs="Arial"/>
          <w:lang w:val="de-CH"/>
        </w:rPr>
        <w:t xml:space="preserve"> für bewusste Besucher, die die Artenvielfalt unterstützen und zur Erhaltung regionaler Kulturen beitragen möchten, indem sie auf ihren Reisen lokale Speisen wählen. Von lokalen Käsesorten und Olivenölgerichten bis hin zu Mezes und weltberühmten Kebabs können Besucher die authentischen Gerichte der türkischen Küche geniessen, die über Generationen weitergegeben und mit Zutaten aus der Region zubereitet werden. Darüber hinaus bietet die Türkiye mit unzähligen offenen und überdachten </w:t>
      </w:r>
      <w:hyperlink r:id="rId15" w:history="1">
        <w:r w:rsidRPr="000B0D04">
          <w:rPr>
            <w:rStyle w:val="Hyperlink"/>
            <w:rFonts w:ascii="Arial" w:eastAsia="Calibri" w:hAnsi="Arial" w:cs="Arial"/>
            <w:lang w:val="de-CH"/>
          </w:rPr>
          <w:t>lokalen Märkten</w:t>
        </w:r>
      </w:hyperlink>
      <w:r w:rsidRPr="00721AB9">
        <w:rPr>
          <w:rFonts w:ascii="Arial" w:eastAsia="Calibri" w:hAnsi="Arial" w:cs="Arial"/>
          <w:lang w:val="de-CH"/>
        </w:rPr>
        <w:t xml:space="preserve"> in jeder Stadt Reisenden die Möglichkeit, lokale Erzeuger zu unterstützen und gleichzeitig regionale Aromen so zu erleben, wie es die Einheimischen tun. Die Türkiye gilt zudem seit langem als die Heimat des </w:t>
      </w:r>
      <w:hyperlink r:id="rId16" w:history="1">
        <w:r w:rsidRPr="000B0D04">
          <w:rPr>
            <w:rStyle w:val="Hyperlink"/>
            <w:rFonts w:ascii="Arial" w:eastAsia="Calibri" w:hAnsi="Arial" w:cs="Arial"/>
            <w:lang w:val="de-CH"/>
          </w:rPr>
          <w:t>Weinbaus</w:t>
        </w:r>
      </w:hyperlink>
      <w:r w:rsidRPr="00721AB9">
        <w:rPr>
          <w:rFonts w:ascii="Arial" w:eastAsia="Calibri" w:hAnsi="Arial" w:cs="Arial"/>
          <w:lang w:val="de-CH"/>
        </w:rPr>
        <w:t xml:space="preserve">. Die Weinstrassen des Landes, die sich von </w:t>
      </w:r>
      <w:proofErr w:type="spellStart"/>
      <w:r w:rsidRPr="000B0D04">
        <w:rPr>
          <w:rFonts w:ascii="Arial" w:eastAsia="Calibri" w:hAnsi="Arial" w:cs="Arial"/>
          <w:b/>
          <w:bCs/>
          <w:lang w:val="de-CH"/>
        </w:rPr>
        <w:t>Urla</w:t>
      </w:r>
      <w:proofErr w:type="spellEnd"/>
      <w:r w:rsidRPr="000B0D04">
        <w:rPr>
          <w:rFonts w:ascii="Arial" w:eastAsia="Calibri" w:hAnsi="Arial" w:cs="Arial"/>
          <w:b/>
          <w:bCs/>
          <w:lang w:val="de-CH"/>
        </w:rPr>
        <w:t xml:space="preserve"> bis nach Kappadokien</w:t>
      </w:r>
      <w:r w:rsidRPr="00721AB9">
        <w:rPr>
          <w:rFonts w:ascii="Arial" w:eastAsia="Calibri" w:hAnsi="Arial" w:cs="Arial"/>
          <w:lang w:val="de-CH"/>
        </w:rPr>
        <w:t xml:space="preserve"> erstrecken, zeichnen sich durch eine bemerkenswerte Vielfalt an einheimischen Rebsorten aus, die tief in der Geschichte und Landschaft des Landes verwurzelt sind. Entlang dieser </w:t>
      </w:r>
      <w:hyperlink r:id="rId17" w:history="1">
        <w:r w:rsidRPr="000B0D04">
          <w:rPr>
            <w:rStyle w:val="Hyperlink"/>
            <w:rFonts w:ascii="Arial" w:eastAsia="Calibri" w:hAnsi="Arial" w:cs="Arial"/>
            <w:lang w:val="de-CH"/>
          </w:rPr>
          <w:t>Routen</w:t>
        </w:r>
      </w:hyperlink>
      <w:r w:rsidRPr="00721AB9">
        <w:rPr>
          <w:rFonts w:ascii="Arial" w:eastAsia="Calibri" w:hAnsi="Arial" w:cs="Arial"/>
          <w:lang w:val="de-CH"/>
        </w:rPr>
        <w:t xml:space="preserve"> können Besucher Weingüter entdecken, die seit Generationen familiengeführt sind, Weinberge besichtigen, mehr über bis zu 1.200 einheimische Rebsorten erfahren, die erhalten und wiederbelebt werden, traditionelle Weinherstellungsmethoden erkunden und Verkostungen charakteristischer lokaler Weine geniessen.</w:t>
      </w:r>
    </w:p>
    <w:p w14:paraId="3C560F1A" w14:textId="77777777" w:rsidR="003E0B40" w:rsidRDefault="003E0B40" w:rsidP="00DC502B">
      <w:pPr>
        <w:spacing w:after="120" w:line="360" w:lineRule="auto"/>
        <w:jc w:val="both"/>
        <w:rPr>
          <w:rFonts w:ascii="Arial" w:eastAsia="Calibri" w:hAnsi="Arial" w:cs="Arial"/>
          <w:lang w:val="de-CH"/>
        </w:rPr>
      </w:pPr>
    </w:p>
    <w:p w14:paraId="4FC23ECC" w14:textId="0852D43A" w:rsidR="005A05F4" w:rsidRPr="00367B60" w:rsidRDefault="003F7404" w:rsidP="00896598">
      <w:pPr>
        <w:pStyle w:val="KeinLeerraum"/>
        <w:spacing w:after="120" w:line="360" w:lineRule="auto"/>
        <w:jc w:val="both"/>
        <w:rPr>
          <w:rFonts w:ascii="Arial" w:eastAsia="Times New Roman" w:hAnsi="Arial" w:cs="Arial"/>
          <w:lang w:val="en-US"/>
        </w:rPr>
      </w:pPr>
      <w:r w:rsidRPr="003F7404">
        <w:rPr>
          <w:rFonts w:ascii="Arial" w:eastAsia="Times New Roman" w:hAnsi="Arial" w:cs="Arial"/>
          <w:lang w:val="de-CH"/>
        </w:rPr>
        <w:t xml:space="preserve">Bilder inklusive Copyrights finden </w:t>
      </w:r>
      <w:r w:rsidRPr="00CD6BA4">
        <w:rPr>
          <w:rFonts w:ascii="Arial" w:eastAsia="Times New Roman" w:hAnsi="Arial" w:cs="Arial"/>
          <w:lang w:val="de-CH"/>
        </w:rPr>
        <w:t xml:space="preserve">Sie </w:t>
      </w:r>
      <w:hyperlink r:id="rId18" w:history="1">
        <w:r w:rsidRPr="00E9696C">
          <w:rPr>
            <w:rStyle w:val="Hyperlink"/>
            <w:rFonts w:ascii="Arial" w:eastAsia="Times New Roman" w:hAnsi="Arial" w:cs="Arial"/>
            <w:b/>
            <w:bCs/>
            <w:lang w:val="de-CH"/>
          </w:rPr>
          <w:t>hier.</w:t>
        </w:r>
      </w:hyperlink>
      <w:r w:rsidR="002C5B16">
        <w:rPr>
          <w:rFonts w:ascii="Arial" w:eastAsia="Times New Roman" w:hAnsi="Arial" w:cs="Arial"/>
          <w:lang w:val="de-CH"/>
        </w:rPr>
        <w:t xml:space="preserve"> </w:t>
      </w:r>
      <w:r w:rsidR="002C5B16" w:rsidRPr="00367B60">
        <w:rPr>
          <w:rFonts w:ascii="Arial" w:eastAsia="Times New Roman" w:hAnsi="Arial" w:cs="Arial"/>
          <w:lang w:val="en-US"/>
        </w:rPr>
        <w:t>Bilder © GoTürkiye.</w:t>
      </w:r>
    </w:p>
    <w:p w14:paraId="1A4EDE59" w14:textId="41D24B95" w:rsidR="005626E4" w:rsidRPr="00902A4F" w:rsidRDefault="005626E4" w:rsidP="00994653">
      <w:pPr>
        <w:pStyle w:val="KeinLeerraum"/>
        <w:spacing w:after="120" w:line="360" w:lineRule="auto"/>
        <w:jc w:val="both"/>
        <w:rPr>
          <w:rFonts w:ascii="Arial" w:hAnsi="Arial" w:cs="Arial"/>
          <w:b/>
          <w:bCs/>
          <w:lang w:val="en-US"/>
        </w:rPr>
      </w:pPr>
      <w:r w:rsidRPr="00902A4F">
        <w:rPr>
          <w:rFonts w:ascii="Arial" w:hAnsi="Arial" w:cs="Arial"/>
          <w:b/>
          <w:bCs/>
          <w:lang w:val="en-US"/>
        </w:rPr>
        <w:t xml:space="preserve">Social Media </w:t>
      </w:r>
    </w:p>
    <w:p w14:paraId="4217AFBE"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Website: </w:t>
      </w:r>
      <w:hyperlink r:id="rId19" w:history="1">
        <w:r w:rsidRPr="004B5AC9">
          <w:rPr>
            <w:rStyle w:val="Hyperlink"/>
            <w:rFonts w:ascii="Arial" w:eastAsia="Times New Roman" w:hAnsi="Arial" w:cs="Arial"/>
            <w:lang w:val="en-US"/>
          </w:rPr>
          <w:t>goturkiye.com/</w:t>
        </w:r>
      </w:hyperlink>
      <w:r w:rsidRPr="004B5AC9">
        <w:rPr>
          <w:rStyle w:val="Hyperlink"/>
          <w:rFonts w:ascii="Arial" w:eastAsia="Times New Roman" w:hAnsi="Arial" w:cs="Arial"/>
          <w:lang w:val="en-US"/>
        </w:rPr>
        <w:t xml:space="preserve"> </w:t>
      </w:r>
    </w:p>
    <w:p w14:paraId="21BDD24F"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Facebook: </w:t>
      </w:r>
      <w:hyperlink r:id="rId20" w:history="1">
        <w:r w:rsidRPr="00F1372A">
          <w:rPr>
            <w:rStyle w:val="Hyperlink"/>
            <w:rFonts w:ascii="Arial" w:hAnsi="Arial" w:cs="Arial"/>
            <w:lang w:val="en-CA"/>
          </w:rPr>
          <w:t>www.facebook.com/GoTurkiye</w:t>
        </w:r>
      </w:hyperlink>
      <w:r>
        <w:rPr>
          <w:rStyle w:val="Hyperlink"/>
          <w:rFonts w:ascii="Arial" w:hAnsi="Arial" w:cs="Arial"/>
          <w:lang w:val="en-CA"/>
        </w:rPr>
        <w:t xml:space="preserve"> </w:t>
      </w:r>
    </w:p>
    <w:p w14:paraId="0A39E2B7" w14:textId="77777777" w:rsidR="006D0AFC" w:rsidRPr="004B5AC9" w:rsidRDefault="006D0AFC" w:rsidP="006D0AFC">
      <w:pPr>
        <w:pStyle w:val="KeinLeerraum"/>
        <w:spacing w:after="120" w:line="360" w:lineRule="auto"/>
        <w:jc w:val="both"/>
      </w:pPr>
      <w:r w:rsidRPr="006D0AFC">
        <w:rPr>
          <w:rFonts w:ascii="Arial" w:hAnsi="Arial" w:cs="Arial"/>
          <w:lang w:val="nl-BE"/>
        </w:rPr>
        <w:t xml:space="preserve">Instagram: </w:t>
      </w:r>
      <w:hyperlink r:id="rId21" w:history="1">
        <w:r w:rsidRPr="006D0AFC">
          <w:rPr>
            <w:rStyle w:val="Hyperlink"/>
            <w:rFonts w:ascii="Arial" w:hAnsi="Arial" w:cs="Arial"/>
            <w:lang w:val="nl-BE"/>
          </w:rPr>
          <w:t>www.instagram.com/goturkiye/</w:t>
        </w:r>
      </w:hyperlink>
      <w:r w:rsidRPr="006D0AFC">
        <w:rPr>
          <w:rStyle w:val="Hyperlink"/>
          <w:rFonts w:ascii="Arial" w:hAnsi="Arial" w:cs="Arial"/>
          <w:lang w:val="nl-BE"/>
        </w:rPr>
        <w:t xml:space="preserve"> </w:t>
      </w:r>
    </w:p>
    <w:p w14:paraId="69BB3AEE" w14:textId="77777777" w:rsidR="006D0AFC" w:rsidRPr="004B5AC9" w:rsidRDefault="006D0AFC" w:rsidP="006D0AFC">
      <w:pPr>
        <w:pStyle w:val="KeinLeerraum"/>
        <w:spacing w:after="120" w:line="360" w:lineRule="auto"/>
        <w:jc w:val="both"/>
        <w:rPr>
          <w:rFonts w:ascii="Arial" w:hAnsi="Arial" w:cs="Arial"/>
          <w:lang w:val="nl-BE"/>
        </w:rPr>
      </w:pPr>
      <w:r w:rsidRPr="004B5AC9">
        <w:rPr>
          <w:rFonts w:ascii="Arial" w:hAnsi="Arial" w:cs="Arial"/>
          <w:lang w:val="nl-BE"/>
        </w:rPr>
        <w:lastRenderedPageBreak/>
        <w:t xml:space="preserve">X: </w:t>
      </w:r>
      <w:hyperlink r:id="rId22"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4ED09BFE" w14:textId="77777777" w:rsidR="006D0AFC" w:rsidRPr="00DC502B" w:rsidRDefault="006D0AFC" w:rsidP="006D0AFC">
      <w:pPr>
        <w:pStyle w:val="KeinLeerraum"/>
        <w:spacing w:after="120" w:line="360" w:lineRule="auto"/>
        <w:jc w:val="both"/>
        <w:rPr>
          <w:rFonts w:ascii="Arial" w:hAnsi="Arial" w:cs="Arial"/>
          <w:lang w:val="en-US"/>
        </w:rPr>
      </w:pPr>
      <w:r w:rsidRPr="00DC502B">
        <w:rPr>
          <w:rFonts w:ascii="Arial" w:hAnsi="Arial" w:cs="Arial"/>
          <w:lang w:val="en-US"/>
        </w:rPr>
        <w:t xml:space="preserve">YouTube: </w:t>
      </w:r>
      <w:hyperlink r:id="rId23" w:history="1">
        <w:r w:rsidRPr="00DC502B">
          <w:rPr>
            <w:rStyle w:val="Hyperlink"/>
            <w:rFonts w:ascii="Arial" w:eastAsia="Times New Roman" w:hAnsi="Arial" w:cs="Arial"/>
            <w:lang w:val="en-US"/>
          </w:rPr>
          <w:t>www.youtube.com/GoTürkiye</w:t>
        </w:r>
      </w:hyperlink>
      <w:r w:rsidRPr="00DC502B">
        <w:rPr>
          <w:rStyle w:val="Hyperlink"/>
          <w:rFonts w:ascii="Arial" w:eastAsia="Times New Roman" w:hAnsi="Arial" w:cs="Arial"/>
          <w:color w:val="0000FF"/>
          <w:lang w:val="en-US"/>
        </w:rPr>
        <w:t xml:space="preserve"> </w:t>
      </w:r>
      <w:r w:rsidRPr="00DC502B">
        <w:rPr>
          <w:rFonts w:ascii="Arial" w:hAnsi="Arial" w:cs="Arial"/>
          <w:lang w:val="en-US"/>
        </w:rPr>
        <w:t xml:space="preserve"> </w:t>
      </w:r>
    </w:p>
    <w:p w14:paraId="0CA2D2E5" w14:textId="22C74BAA" w:rsidR="005626E4" w:rsidRPr="00030A79" w:rsidRDefault="005626E4" w:rsidP="005626E4">
      <w:pPr>
        <w:pStyle w:val="KeinLeerraum"/>
        <w:pBdr>
          <w:top w:val="single" w:sz="4" w:space="1" w:color="auto"/>
          <w:left w:val="single" w:sz="4" w:space="4" w:color="auto"/>
          <w:bottom w:val="single" w:sz="4" w:space="1" w:color="auto"/>
          <w:right w:val="single" w:sz="4" w:space="4" w:color="auto"/>
        </w:pBdr>
        <w:rPr>
          <w:rFonts w:ascii="Arial" w:hAnsi="Arial" w:cs="Arial"/>
          <w:sz w:val="20"/>
          <w:lang w:val="de-CH"/>
        </w:rPr>
      </w:pPr>
      <w:r w:rsidRPr="006C7968">
        <w:rPr>
          <w:rFonts w:ascii="Arial" w:hAnsi="Arial" w:cs="Arial"/>
          <w:b/>
          <w:sz w:val="20"/>
          <w:lang w:val="de-CH"/>
        </w:rPr>
        <w:t>Für weitere Informationen (Medien):</w:t>
      </w:r>
      <w:r w:rsidRPr="006C7968">
        <w:rPr>
          <w:rFonts w:ascii="Arial" w:hAnsi="Arial" w:cs="Arial"/>
          <w:sz w:val="20"/>
          <w:lang w:val="de-CH"/>
        </w:rPr>
        <w:br/>
      </w:r>
      <w:r>
        <w:rPr>
          <w:rFonts w:ascii="Arial" w:hAnsi="Arial" w:cs="Arial"/>
          <w:sz w:val="20"/>
          <w:lang w:val="de-CH"/>
        </w:rPr>
        <w:t xml:space="preserve">Laura Fabbris und </w:t>
      </w:r>
      <w:r w:rsidRPr="006C7968">
        <w:rPr>
          <w:rFonts w:ascii="Arial" w:hAnsi="Arial" w:cs="Arial"/>
          <w:sz w:val="20"/>
          <w:lang w:val="de-CH"/>
        </w:rPr>
        <w:t xml:space="preserve">Gere Gretz, </w:t>
      </w:r>
      <w:bookmarkStart w:id="0" w:name="OLE_LINK2"/>
      <w:r w:rsidRPr="00536F20">
        <w:rPr>
          <w:rFonts w:ascii="Arial" w:hAnsi="Arial" w:cs="Arial"/>
          <w:sz w:val="20"/>
          <w:lang w:val="de-CH"/>
        </w:rPr>
        <w:t>Medienstelle Türkiye Tourismus</w:t>
      </w:r>
      <w:r w:rsidRPr="006C7968">
        <w:rPr>
          <w:rFonts w:ascii="Arial" w:hAnsi="Arial" w:cs="Arial"/>
          <w:sz w:val="20"/>
          <w:lang w:val="de-CH"/>
        </w:rPr>
        <w:t xml:space="preserve"> (Schweiz), </w:t>
      </w:r>
      <w:bookmarkEnd w:id="0"/>
      <w:r w:rsidRPr="006C7968">
        <w:rPr>
          <w:rFonts w:ascii="Arial" w:hAnsi="Arial" w:cs="Arial"/>
          <w:sz w:val="20"/>
          <w:lang w:val="de-CH"/>
        </w:rPr>
        <w:br/>
        <w:t xml:space="preserve">c/o Gretz Communications AG, Zähringerstr. </w:t>
      </w:r>
      <w:r w:rsidRPr="00030A79">
        <w:rPr>
          <w:rFonts w:ascii="Arial" w:hAnsi="Arial" w:cs="Arial"/>
          <w:sz w:val="20"/>
          <w:lang w:val="de-CH"/>
        </w:rPr>
        <w:t xml:space="preserve">16, 3012 Bern, </w:t>
      </w:r>
      <w:r w:rsidRPr="00030A79">
        <w:rPr>
          <w:rFonts w:ascii="Arial" w:hAnsi="Arial" w:cs="Arial"/>
          <w:sz w:val="20"/>
          <w:lang w:val="de-CH"/>
        </w:rPr>
        <w:br/>
        <w:t xml:space="preserve">Tel. 031 300 30 70, email: </w:t>
      </w:r>
      <w:hyperlink r:id="rId24" w:history="1">
        <w:r w:rsidRPr="00030A79">
          <w:rPr>
            <w:rStyle w:val="Hyperlink"/>
            <w:rFonts w:ascii="Arial" w:hAnsi="Arial"/>
            <w:lang w:val="de-CH"/>
          </w:rPr>
          <w:t>info@gretzcom.ch</w:t>
        </w:r>
      </w:hyperlink>
      <w:r w:rsidRPr="00030A79">
        <w:rPr>
          <w:rFonts w:ascii="Arial" w:hAnsi="Arial" w:cs="Arial"/>
          <w:sz w:val="20"/>
          <w:lang w:val="de-CH"/>
        </w:rPr>
        <w:t xml:space="preserve"> </w:t>
      </w:r>
      <w:r w:rsidRPr="00030A79">
        <w:rPr>
          <w:rFonts w:ascii="Arial" w:hAnsi="Arial" w:cs="Arial"/>
          <w:sz w:val="20"/>
          <w:lang w:val="de-CH"/>
        </w:rPr>
        <w:br/>
        <w:t>Internet:</w:t>
      </w:r>
      <w:r w:rsidRPr="00C752B7">
        <w:t xml:space="preserve"> </w:t>
      </w:r>
      <w:hyperlink r:id="rId25" w:history="1">
        <w:r w:rsidR="00B0626A" w:rsidRPr="00B0626A">
          <w:rPr>
            <w:rStyle w:val="Hyperlink"/>
            <w:rFonts w:ascii="Arial" w:hAnsi="Arial"/>
            <w:lang w:val="de-CH"/>
          </w:rPr>
          <w:t>goturkiye.com/</w:t>
        </w:r>
      </w:hyperlink>
      <w:r w:rsidR="00B0626A">
        <w:t xml:space="preserve"> </w:t>
      </w:r>
    </w:p>
    <w:p w14:paraId="5D8164B2" w14:textId="77777777" w:rsidR="005626E4" w:rsidRPr="00B97AFE" w:rsidRDefault="005626E4" w:rsidP="005626E4">
      <w:pPr>
        <w:pStyle w:val="KeinLeerraum"/>
        <w:spacing w:after="120" w:line="300" w:lineRule="exact"/>
        <w:jc w:val="both"/>
        <w:rPr>
          <w:rFonts w:ascii="Arial" w:hAnsi="Arial" w:cs="Arial"/>
          <w:b/>
          <w:bCs/>
          <w:lang w:val="de-CH"/>
        </w:rPr>
      </w:pPr>
    </w:p>
    <w:p w14:paraId="229DC9AE" w14:textId="258AAD23" w:rsidR="005626E4" w:rsidRPr="00F34DD8" w:rsidRDefault="005626E4" w:rsidP="00F34DD8">
      <w:pPr>
        <w:spacing w:after="0" w:line="240" w:lineRule="auto"/>
        <w:jc w:val="both"/>
        <w:rPr>
          <w:rFonts w:ascii="Arial" w:eastAsia="Calibri" w:hAnsi="Arial" w:cs="Arial"/>
          <w:sz w:val="16"/>
          <w:szCs w:val="16"/>
          <w:lang w:val="de-CH"/>
        </w:rPr>
      </w:pPr>
      <w:r w:rsidRPr="00B97AFE">
        <w:rPr>
          <w:rFonts w:ascii="Arial" w:eastAsia="Calibri" w:hAnsi="Arial" w:cs="Arial"/>
          <w:b/>
          <w:bCs/>
          <w:sz w:val="16"/>
          <w:szCs w:val="16"/>
          <w:lang w:val="de-CH"/>
        </w:rPr>
        <w:t xml:space="preserve">Über Türkiye: </w:t>
      </w:r>
      <w:r w:rsidRPr="0044799E">
        <w:rPr>
          <w:rFonts w:ascii="Arial" w:eastAsia="Calibri" w:hAnsi="Arial" w:cs="Arial"/>
          <w:sz w:val="16"/>
          <w:szCs w:val="16"/>
          <w:lang w:val="de-CH"/>
        </w:rPr>
        <w:t>Türkiye verfügt</w:t>
      </w:r>
      <w:r w:rsidRPr="00B97AFE">
        <w:rPr>
          <w:rFonts w:ascii="Arial" w:eastAsia="Calibri" w:hAnsi="Arial" w:cs="Arial"/>
          <w:sz w:val="16"/>
          <w:szCs w:val="16"/>
          <w:lang w:val="de-CH"/>
        </w:rPr>
        <w:t xml:space="preserve"> über alles, was perfekte Traumferien ausmacht: Sonne, azurblaues Wasser, schöne Strände, kleine, verträumte Buchten und Lagunen, schneebedeckte Viertausender, schattige Bergwälder, bezaubernde Natur, quirlige Städte, fantastische Golfplätze und mit dem Tempel der Artemis in Ephesus und dem Grabmal von König Mausolos II. in Halikarnassos zwei antike Weltwunder. Das Land erstreckt sich über zwei Kontinente und birgt viele kulturelle, historische und landschaftliche Schätze. Von den berühmten Felsformationen im Kappadokien-Gebiet über die lykische Küste bis hin zur Metropole Istanbul, bietet Türkiye für jeden etwas. Das grosse Beherbergungsangebot umfasst Hotelbetriebe aller Kategorien, freundliche Menschen leben eine von Herzen kommende Gastfreundschaft, in welcher eine hervorragende Küche zelebriert wird. Türkiye bietet damit eine gelungene Mischung aus breit gefächerten Freizeit-, Sport- und Kulturangeboten.</w:t>
      </w:r>
    </w:p>
    <w:sectPr w:rsidR="005626E4" w:rsidRPr="00F34DD8" w:rsidSect="006423E3">
      <w:headerReference w:type="default" r:id="rId2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E8266" w14:textId="77777777" w:rsidR="00A926E6" w:rsidRDefault="00A926E6" w:rsidP="005626E4">
      <w:pPr>
        <w:spacing w:after="0" w:line="240" w:lineRule="auto"/>
      </w:pPr>
      <w:r>
        <w:separator/>
      </w:r>
    </w:p>
  </w:endnote>
  <w:endnote w:type="continuationSeparator" w:id="0">
    <w:p w14:paraId="4B0F77FD" w14:textId="77777777" w:rsidR="00A926E6" w:rsidRDefault="00A926E6" w:rsidP="0056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05FC4" w14:textId="77777777" w:rsidR="00A926E6" w:rsidRDefault="00A926E6" w:rsidP="005626E4">
      <w:pPr>
        <w:spacing w:after="0" w:line="240" w:lineRule="auto"/>
      </w:pPr>
      <w:r>
        <w:separator/>
      </w:r>
    </w:p>
  </w:footnote>
  <w:footnote w:type="continuationSeparator" w:id="0">
    <w:p w14:paraId="001B6961" w14:textId="77777777" w:rsidR="00A926E6" w:rsidRDefault="00A926E6" w:rsidP="00562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638B" w14:textId="594DEC41" w:rsidR="005626E4" w:rsidRDefault="005626E4">
    <w:pPr>
      <w:pStyle w:val="Kopfzeile"/>
    </w:pPr>
    <w:r>
      <w:rPr>
        <w:noProof/>
      </w:rPr>
      <w:drawing>
        <wp:anchor distT="0" distB="0" distL="114300" distR="114300" simplePos="0" relativeHeight="251659264" behindDoc="0" locked="0" layoutInCell="1" allowOverlap="1" wp14:anchorId="1D6D533B" wp14:editId="0F1F1312">
          <wp:simplePos x="0" y="0"/>
          <wp:positionH relativeFrom="margin">
            <wp:align>center</wp:align>
          </wp:positionH>
          <wp:positionV relativeFrom="paragraph">
            <wp:posOffset>8890</wp:posOffset>
          </wp:positionV>
          <wp:extent cx="1932305" cy="1040765"/>
          <wp:effectExtent l="0" t="0" r="0" b="6985"/>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10407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C9A"/>
    <w:multiLevelType w:val="hybridMultilevel"/>
    <w:tmpl w:val="2786A23E"/>
    <w:lvl w:ilvl="0" w:tplc="6B4A83B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900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A5"/>
    <w:rsid w:val="000174AC"/>
    <w:rsid w:val="00025F08"/>
    <w:rsid w:val="00027D53"/>
    <w:rsid w:val="0004691C"/>
    <w:rsid w:val="00052382"/>
    <w:rsid w:val="00053785"/>
    <w:rsid w:val="00054361"/>
    <w:rsid w:val="0005535C"/>
    <w:rsid w:val="00072304"/>
    <w:rsid w:val="00073C00"/>
    <w:rsid w:val="00091A9F"/>
    <w:rsid w:val="00091CFF"/>
    <w:rsid w:val="000A11C0"/>
    <w:rsid w:val="000B0D04"/>
    <w:rsid w:val="000C2CEB"/>
    <w:rsid w:val="000D3E7E"/>
    <w:rsid w:val="000F124D"/>
    <w:rsid w:val="000F3CE2"/>
    <w:rsid w:val="00106C22"/>
    <w:rsid w:val="00131185"/>
    <w:rsid w:val="00134046"/>
    <w:rsid w:val="00134CC8"/>
    <w:rsid w:val="001413A6"/>
    <w:rsid w:val="00146B6F"/>
    <w:rsid w:val="001471EF"/>
    <w:rsid w:val="00181735"/>
    <w:rsid w:val="00182B6D"/>
    <w:rsid w:val="0018369A"/>
    <w:rsid w:val="00190220"/>
    <w:rsid w:val="00196902"/>
    <w:rsid w:val="001B15B0"/>
    <w:rsid w:val="001D3875"/>
    <w:rsid w:val="001D63F7"/>
    <w:rsid w:val="001E6E7F"/>
    <w:rsid w:val="00214B07"/>
    <w:rsid w:val="0022738B"/>
    <w:rsid w:val="00234909"/>
    <w:rsid w:val="002415CB"/>
    <w:rsid w:val="002437A8"/>
    <w:rsid w:val="00265AE6"/>
    <w:rsid w:val="00281A4D"/>
    <w:rsid w:val="002A7971"/>
    <w:rsid w:val="002B47CC"/>
    <w:rsid w:val="002C4460"/>
    <w:rsid w:val="002C5B16"/>
    <w:rsid w:val="002E7F77"/>
    <w:rsid w:val="002F6AE1"/>
    <w:rsid w:val="00311D92"/>
    <w:rsid w:val="00323B23"/>
    <w:rsid w:val="00324B8F"/>
    <w:rsid w:val="00327DFA"/>
    <w:rsid w:val="0034040B"/>
    <w:rsid w:val="003459B5"/>
    <w:rsid w:val="00345A32"/>
    <w:rsid w:val="00346011"/>
    <w:rsid w:val="00347FFE"/>
    <w:rsid w:val="00353F64"/>
    <w:rsid w:val="0035736F"/>
    <w:rsid w:val="00366DC7"/>
    <w:rsid w:val="00367B60"/>
    <w:rsid w:val="0037023A"/>
    <w:rsid w:val="00370D0E"/>
    <w:rsid w:val="0037797A"/>
    <w:rsid w:val="003817E4"/>
    <w:rsid w:val="00382206"/>
    <w:rsid w:val="0038277C"/>
    <w:rsid w:val="00382BF6"/>
    <w:rsid w:val="00383682"/>
    <w:rsid w:val="00383D03"/>
    <w:rsid w:val="00385DB1"/>
    <w:rsid w:val="003A40D1"/>
    <w:rsid w:val="003B005E"/>
    <w:rsid w:val="003C54A7"/>
    <w:rsid w:val="003D021B"/>
    <w:rsid w:val="003D4A47"/>
    <w:rsid w:val="003E0B40"/>
    <w:rsid w:val="003E1B40"/>
    <w:rsid w:val="003E3569"/>
    <w:rsid w:val="003E3F29"/>
    <w:rsid w:val="003E5D8E"/>
    <w:rsid w:val="003F7404"/>
    <w:rsid w:val="00404A15"/>
    <w:rsid w:val="004126F4"/>
    <w:rsid w:val="00412D1C"/>
    <w:rsid w:val="0042065D"/>
    <w:rsid w:val="00420978"/>
    <w:rsid w:val="00421300"/>
    <w:rsid w:val="00422950"/>
    <w:rsid w:val="00426C5E"/>
    <w:rsid w:val="00435978"/>
    <w:rsid w:val="0044799E"/>
    <w:rsid w:val="00454E7C"/>
    <w:rsid w:val="0046504C"/>
    <w:rsid w:val="004749DA"/>
    <w:rsid w:val="00480D20"/>
    <w:rsid w:val="00484DC9"/>
    <w:rsid w:val="004B072D"/>
    <w:rsid w:val="004D45B8"/>
    <w:rsid w:val="004D49D1"/>
    <w:rsid w:val="004E7DE7"/>
    <w:rsid w:val="005041FE"/>
    <w:rsid w:val="00526C07"/>
    <w:rsid w:val="00527135"/>
    <w:rsid w:val="005277A7"/>
    <w:rsid w:val="0054151F"/>
    <w:rsid w:val="005466A1"/>
    <w:rsid w:val="005621F1"/>
    <w:rsid w:val="005626E4"/>
    <w:rsid w:val="0056387D"/>
    <w:rsid w:val="005666C3"/>
    <w:rsid w:val="00566FE4"/>
    <w:rsid w:val="00572F62"/>
    <w:rsid w:val="00585651"/>
    <w:rsid w:val="005905D6"/>
    <w:rsid w:val="005A05F4"/>
    <w:rsid w:val="005B4089"/>
    <w:rsid w:val="005C17B9"/>
    <w:rsid w:val="005C4891"/>
    <w:rsid w:val="005D4910"/>
    <w:rsid w:val="005D7761"/>
    <w:rsid w:val="005E5435"/>
    <w:rsid w:val="00603221"/>
    <w:rsid w:val="00605EAE"/>
    <w:rsid w:val="00613E4C"/>
    <w:rsid w:val="00616271"/>
    <w:rsid w:val="00632305"/>
    <w:rsid w:val="00632B45"/>
    <w:rsid w:val="00637F01"/>
    <w:rsid w:val="006423E3"/>
    <w:rsid w:val="006668BD"/>
    <w:rsid w:val="006702D4"/>
    <w:rsid w:val="006764F1"/>
    <w:rsid w:val="0068521D"/>
    <w:rsid w:val="006A3980"/>
    <w:rsid w:val="006B105E"/>
    <w:rsid w:val="006B60C7"/>
    <w:rsid w:val="006B7DFF"/>
    <w:rsid w:val="006D0AFC"/>
    <w:rsid w:val="006E40B8"/>
    <w:rsid w:val="0070793F"/>
    <w:rsid w:val="00721AB9"/>
    <w:rsid w:val="00727FAD"/>
    <w:rsid w:val="00730DDF"/>
    <w:rsid w:val="00736B1F"/>
    <w:rsid w:val="00737F54"/>
    <w:rsid w:val="00740E9D"/>
    <w:rsid w:val="007433F6"/>
    <w:rsid w:val="0075185E"/>
    <w:rsid w:val="007607A3"/>
    <w:rsid w:val="00766127"/>
    <w:rsid w:val="007773D4"/>
    <w:rsid w:val="00787962"/>
    <w:rsid w:val="00791B70"/>
    <w:rsid w:val="007A3CB4"/>
    <w:rsid w:val="007A5D52"/>
    <w:rsid w:val="007B5E00"/>
    <w:rsid w:val="007C1D4D"/>
    <w:rsid w:val="007E20B3"/>
    <w:rsid w:val="007F6218"/>
    <w:rsid w:val="007F6CA4"/>
    <w:rsid w:val="00806CA4"/>
    <w:rsid w:val="00811634"/>
    <w:rsid w:val="00811FD4"/>
    <w:rsid w:val="008128E0"/>
    <w:rsid w:val="0083197C"/>
    <w:rsid w:val="00833404"/>
    <w:rsid w:val="00834413"/>
    <w:rsid w:val="0084393C"/>
    <w:rsid w:val="00864C6F"/>
    <w:rsid w:val="008652AE"/>
    <w:rsid w:val="0086634B"/>
    <w:rsid w:val="0086658A"/>
    <w:rsid w:val="00867456"/>
    <w:rsid w:val="00873496"/>
    <w:rsid w:val="00882B11"/>
    <w:rsid w:val="00882FA0"/>
    <w:rsid w:val="008861DB"/>
    <w:rsid w:val="008872A5"/>
    <w:rsid w:val="00896598"/>
    <w:rsid w:val="00897B39"/>
    <w:rsid w:val="008A20D5"/>
    <w:rsid w:val="008A37B8"/>
    <w:rsid w:val="008B4979"/>
    <w:rsid w:val="008B52D3"/>
    <w:rsid w:val="008B5C0F"/>
    <w:rsid w:val="008B6009"/>
    <w:rsid w:val="008E1A94"/>
    <w:rsid w:val="008E20D2"/>
    <w:rsid w:val="008F5348"/>
    <w:rsid w:val="00901A07"/>
    <w:rsid w:val="00902A4F"/>
    <w:rsid w:val="00905856"/>
    <w:rsid w:val="00920198"/>
    <w:rsid w:val="009413EE"/>
    <w:rsid w:val="0095254A"/>
    <w:rsid w:val="0097128F"/>
    <w:rsid w:val="00971AE3"/>
    <w:rsid w:val="0098063A"/>
    <w:rsid w:val="009807CB"/>
    <w:rsid w:val="00982BBE"/>
    <w:rsid w:val="00985D98"/>
    <w:rsid w:val="009900DA"/>
    <w:rsid w:val="00994653"/>
    <w:rsid w:val="009C2EB7"/>
    <w:rsid w:val="009C720C"/>
    <w:rsid w:val="009D68A2"/>
    <w:rsid w:val="009E36D8"/>
    <w:rsid w:val="009E7522"/>
    <w:rsid w:val="00A1623E"/>
    <w:rsid w:val="00A30BA7"/>
    <w:rsid w:val="00A36537"/>
    <w:rsid w:val="00A51D7A"/>
    <w:rsid w:val="00A8259E"/>
    <w:rsid w:val="00A87538"/>
    <w:rsid w:val="00A926E6"/>
    <w:rsid w:val="00A96987"/>
    <w:rsid w:val="00A979F3"/>
    <w:rsid w:val="00AA0A56"/>
    <w:rsid w:val="00AE0711"/>
    <w:rsid w:val="00AE4C22"/>
    <w:rsid w:val="00AE739C"/>
    <w:rsid w:val="00AF6141"/>
    <w:rsid w:val="00B0626A"/>
    <w:rsid w:val="00B116FE"/>
    <w:rsid w:val="00B1761F"/>
    <w:rsid w:val="00B230CD"/>
    <w:rsid w:val="00B24093"/>
    <w:rsid w:val="00B32CCA"/>
    <w:rsid w:val="00B64ACF"/>
    <w:rsid w:val="00B65801"/>
    <w:rsid w:val="00B70614"/>
    <w:rsid w:val="00B76453"/>
    <w:rsid w:val="00B8157B"/>
    <w:rsid w:val="00BA1CE5"/>
    <w:rsid w:val="00BA4F59"/>
    <w:rsid w:val="00BC0527"/>
    <w:rsid w:val="00BC2B35"/>
    <w:rsid w:val="00BC4E06"/>
    <w:rsid w:val="00BC5206"/>
    <w:rsid w:val="00BD775F"/>
    <w:rsid w:val="00BE5D07"/>
    <w:rsid w:val="00BF5082"/>
    <w:rsid w:val="00BF5E1D"/>
    <w:rsid w:val="00C04A6D"/>
    <w:rsid w:val="00C07C6F"/>
    <w:rsid w:val="00C1409B"/>
    <w:rsid w:val="00C14A8E"/>
    <w:rsid w:val="00C16BC6"/>
    <w:rsid w:val="00C171CA"/>
    <w:rsid w:val="00C36961"/>
    <w:rsid w:val="00C52FA9"/>
    <w:rsid w:val="00C53DF8"/>
    <w:rsid w:val="00C542A1"/>
    <w:rsid w:val="00C67D51"/>
    <w:rsid w:val="00C70A01"/>
    <w:rsid w:val="00C9716E"/>
    <w:rsid w:val="00CA4FDE"/>
    <w:rsid w:val="00CC0CF0"/>
    <w:rsid w:val="00CC602B"/>
    <w:rsid w:val="00CC75EB"/>
    <w:rsid w:val="00CD2668"/>
    <w:rsid w:val="00CD6BA4"/>
    <w:rsid w:val="00CF46FA"/>
    <w:rsid w:val="00CF5A03"/>
    <w:rsid w:val="00D00790"/>
    <w:rsid w:val="00D22A4B"/>
    <w:rsid w:val="00D25BAA"/>
    <w:rsid w:val="00D374FE"/>
    <w:rsid w:val="00D42058"/>
    <w:rsid w:val="00D42809"/>
    <w:rsid w:val="00D54A36"/>
    <w:rsid w:val="00D610A9"/>
    <w:rsid w:val="00D64B27"/>
    <w:rsid w:val="00D70D66"/>
    <w:rsid w:val="00D722D7"/>
    <w:rsid w:val="00D75BFF"/>
    <w:rsid w:val="00D80B70"/>
    <w:rsid w:val="00D93599"/>
    <w:rsid w:val="00DA3A11"/>
    <w:rsid w:val="00DB2AE2"/>
    <w:rsid w:val="00DB3CB6"/>
    <w:rsid w:val="00DC0B1C"/>
    <w:rsid w:val="00DC2071"/>
    <w:rsid w:val="00DC502B"/>
    <w:rsid w:val="00DF6DEC"/>
    <w:rsid w:val="00DF7FCF"/>
    <w:rsid w:val="00E024E9"/>
    <w:rsid w:val="00E06225"/>
    <w:rsid w:val="00E160A1"/>
    <w:rsid w:val="00E20918"/>
    <w:rsid w:val="00E30BC1"/>
    <w:rsid w:val="00E3234A"/>
    <w:rsid w:val="00E36D54"/>
    <w:rsid w:val="00E433A3"/>
    <w:rsid w:val="00E45C11"/>
    <w:rsid w:val="00E47291"/>
    <w:rsid w:val="00E710B5"/>
    <w:rsid w:val="00E72F23"/>
    <w:rsid w:val="00E83E78"/>
    <w:rsid w:val="00E9696C"/>
    <w:rsid w:val="00EA0535"/>
    <w:rsid w:val="00EC170D"/>
    <w:rsid w:val="00EC4B5C"/>
    <w:rsid w:val="00EE00D0"/>
    <w:rsid w:val="00EF1CF3"/>
    <w:rsid w:val="00F04E72"/>
    <w:rsid w:val="00F13721"/>
    <w:rsid w:val="00F27F3A"/>
    <w:rsid w:val="00F33AFD"/>
    <w:rsid w:val="00F34DD8"/>
    <w:rsid w:val="00F35B61"/>
    <w:rsid w:val="00F35E43"/>
    <w:rsid w:val="00F42F50"/>
    <w:rsid w:val="00F51300"/>
    <w:rsid w:val="00F70897"/>
    <w:rsid w:val="00F72C67"/>
    <w:rsid w:val="00F74186"/>
    <w:rsid w:val="00F75D30"/>
    <w:rsid w:val="00F82A39"/>
    <w:rsid w:val="00F83A1D"/>
    <w:rsid w:val="00F83EA1"/>
    <w:rsid w:val="00F917E0"/>
    <w:rsid w:val="00F931DE"/>
    <w:rsid w:val="00FA4614"/>
    <w:rsid w:val="00FA71B7"/>
    <w:rsid w:val="00FB0EF9"/>
    <w:rsid w:val="00FB6A8D"/>
    <w:rsid w:val="00FE3D04"/>
    <w:rsid w:val="00FE46C1"/>
    <w:rsid w:val="00FE5EDB"/>
    <w:rsid w:val="00FF3EB5"/>
    <w:rsid w:val="04F44165"/>
    <w:rsid w:val="04FE5A85"/>
    <w:rsid w:val="0585B618"/>
    <w:rsid w:val="0835FB47"/>
    <w:rsid w:val="0D096C6A"/>
    <w:rsid w:val="0D44B066"/>
    <w:rsid w:val="0EE080C7"/>
    <w:rsid w:val="0F772776"/>
    <w:rsid w:val="11B189CE"/>
    <w:rsid w:val="13B3F1EA"/>
    <w:rsid w:val="17FA3C0F"/>
    <w:rsid w:val="195A101D"/>
    <w:rsid w:val="1C54183C"/>
    <w:rsid w:val="1CF9508E"/>
    <w:rsid w:val="1FAD7912"/>
    <w:rsid w:val="1FAF862B"/>
    <w:rsid w:val="24696C4E"/>
    <w:rsid w:val="25EFB80B"/>
    <w:rsid w:val="27A10D10"/>
    <w:rsid w:val="2950844E"/>
    <w:rsid w:val="33DD880A"/>
    <w:rsid w:val="35CF9ED3"/>
    <w:rsid w:val="37A993A9"/>
    <w:rsid w:val="397FFF9A"/>
    <w:rsid w:val="3BC96C32"/>
    <w:rsid w:val="3BF1DC3E"/>
    <w:rsid w:val="4271606D"/>
    <w:rsid w:val="48E014F2"/>
    <w:rsid w:val="4D834DE3"/>
    <w:rsid w:val="4DE4925B"/>
    <w:rsid w:val="502CCE37"/>
    <w:rsid w:val="55329026"/>
    <w:rsid w:val="55D18C25"/>
    <w:rsid w:val="5ADCD97D"/>
    <w:rsid w:val="5C476EAB"/>
    <w:rsid w:val="642ACED0"/>
    <w:rsid w:val="64BB01C0"/>
    <w:rsid w:val="67B7814D"/>
    <w:rsid w:val="68E51796"/>
    <w:rsid w:val="6D37FA10"/>
    <w:rsid w:val="7148555F"/>
    <w:rsid w:val="7272FF58"/>
    <w:rsid w:val="75747A23"/>
    <w:rsid w:val="75F158C3"/>
    <w:rsid w:val="78640422"/>
    <w:rsid w:val="7ADB1A68"/>
    <w:rsid w:val="7B8ACEB4"/>
    <w:rsid w:val="7C4B6D0F"/>
    <w:rsid w:val="7CA6106C"/>
    <w:rsid w:val="7F01F8C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902F"/>
  <w15:chartTrackingRefBased/>
  <w15:docId w15:val="{9D05C921-3190-439B-93CF-00F6302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F72C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4E72"/>
    <w:rPr>
      <w:sz w:val="16"/>
      <w:szCs w:val="16"/>
    </w:rPr>
  </w:style>
  <w:style w:type="paragraph" w:styleId="Kommentartext">
    <w:name w:val="annotation text"/>
    <w:basedOn w:val="Standard"/>
    <w:link w:val="KommentartextZchn"/>
    <w:uiPriority w:val="99"/>
    <w:unhideWhenUsed/>
    <w:rsid w:val="00F04E72"/>
    <w:pPr>
      <w:spacing w:line="240" w:lineRule="auto"/>
    </w:pPr>
    <w:rPr>
      <w:sz w:val="20"/>
      <w:szCs w:val="20"/>
    </w:rPr>
  </w:style>
  <w:style w:type="character" w:customStyle="1" w:styleId="KommentartextZchn">
    <w:name w:val="Kommentartext Zchn"/>
    <w:basedOn w:val="Absatz-Standardschriftart"/>
    <w:link w:val="Kommentartext"/>
    <w:uiPriority w:val="99"/>
    <w:rsid w:val="00F04E72"/>
    <w:rPr>
      <w:sz w:val="20"/>
      <w:szCs w:val="20"/>
    </w:rPr>
  </w:style>
  <w:style w:type="paragraph" w:styleId="Kommentarthema">
    <w:name w:val="annotation subject"/>
    <w:basedOn w:val="Kommentartext"/>
    <w:next w:val="Kommentartext"/>
    <w:link w:val="KommentarthemaZchn"/>
    <w:uiPriority w:val="99"/>
    <w:semiHidden/>
    <w:unhideWhenUsed/>
    <w:rsid w:val="00F04E72"/>
    <w:rPr>
      <w:b/>
      <w:bCs/>
    </w:rPr>
  </w:style>
  <w:style w:type="character" w:customStyle="1" w:styleId="KommentarthemaZchn">
    <w:name w:val="Kommentarthema Zchn"/>
    <w:basedOn w:val="KommentartextZchn"/>
    <w:link w:val="Kommentarthema"/>
    <w:uiPriority w:val="99"/>
    <w:semiHidden/>
    <w:rsid w:val="00F04E72"/>
    <w:rPr>
      <w:b/>
      <w:bCs/>
      <w:sz w:val="20"/>
      <w:szCs w:val="20"/>
    </w:rPr>
  </w:style>
  <w:style w:type="paragraph" w:styleId="Sprechblasentext">
    <w:name w:val="Balloon Text"/>
    <w:basedOn w:val="Standard"/>
    <w:link w:val="SprechblasentextZchn"/>
    <w:uiPriority w:val="99"/>
    <w:semiHidden/>
    <w:unhideWhenUsed/>
    <w:rsid w:val="003B00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05E"/>
    <w:rPr>
      <w:rFonts w:ascii="Segoe UI" w:hAnsi="Segoe UI" w:cs="Segoe UI"/>
      <w:sz w:val="18"/>
      <w:szCs w:val="18"/>
    </w:rPr>
  </w:style>
  <w:style w:type="character" w:styleId="Hyperlink">
    <w:name w:val="Hyperlink"/>
    <w:basedOn w:val="Absatz-Standardschriftart"/>
    <w:uiPriority w:val="99"/>
    <w:unhideWhenUsed/>
    <w:rsid w:val="003B005E"/>
    <w:rPr>
      <w:color w:val="0563C1" w:themeColor="hyperlink"/>
      <w:u w:val="single"/>
    </w:rPr>
  </w:style>
  <w:style w:type="character" w:styleId="NichtaufgelsteErwhnung">
    <w:name w:val="Unresolved Mention"/>
    <w:basedOn w:val="Absatz-Standardschriftart"/>
    <w:uiPriority w:val="99"/>
    <w:semiHidden/>
    <w:unhideWhenUsed/>
    <w:rsid w:val="003B005E"/>
    <w:rPr>
      <w:color w:val="605E5C"/>
      <w:shd w:val="clear" w:color="auto" w:fill="E1DFDD"/>
    </w:rPr>
  </w:style>
  <w:style w:type="character" w:styleId="BesuchterLink">
    <w:name w:val="FollowedHyperlink"/>
    <w:basedOn w:val="Absatz-Standardschriftart"/>
    <w:uiPriority w:val="99"/>
    <w:semiHidden/>
    <w:unhideWhenUsed/>
    <w:rsid w:val="00BF5082"/>
    <w:rPr>
      <w:color w:val="954F72" w:themeColor="followedHyperlink"/>
      <w:u w:val="single"/>
    </w:rPr>
  </w:style>
  <w:style w:type="character" w:customStyle="1" w:styleId="ts-alignment-element">
    <w:name w:val="ts-alignment-element"/>
    <w:basedOn w:val="Absatz-Standardschriftart"/>
    <w:rsid w:val="003E3F29"/>
  </w:style>
  <w:style w:type="paragraph" w:styleId="berarbeitung">
    <w:name w:val="Revision"/>
    <w:hidden/>
    <w:uiPriority w:val="99"/>
    <w:semiHidden/>
    <w:rsid w:val="003C54A7"/>
    <w:pPr>
      <w:spacing w:after="0" w:line="240" w:lineRule="auto"/>
    </w:pPr>
  </w:style>
  <w:style w:type="paragraph" w:styleId="Kopfzeile">
    <w:name w:val="header"/>
    <w:basedOn w:val="Standard"/>
    <w:link w:val="KopfzeileZchn"/>
    <w:uiPriority w:val="99"/>
    <w:unhideWhenUsed/>
    <w:rsid w:val="005626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26E4"/>
  </w:style>
  <w:style w:type="paragraph" w:styleId="Fuzeile">
    <w:name w:val="footer"/>
    <w:basedOn w:val="Standard"/>
    <w:link w:val="FuzeileZchn"/>
    <w:uiPriority w:val="99"/>
    <w:unhideWhenUsed/>
    <w:rsid w:val="005626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26E4"/>
  </w:style>
  <w:style w:type="paragraph" w:styleId="KeinLeerraum">
    <w:name w:val="No Spacing"/>
    <w:uiPriority w:val="1"/>
    <w:qFormat/>
    <w:rsid w:val="005626E4"/>
    <w:pPr>
      <w:spacing w:after="0" w:line="240" w:lineRule="auto"/>
    </w:pPr>
  </w:style>
  <w:style w:type="paragraph" w:styleId="Listenabsatz">
    <w:name w:val="List Paragraph"/>
    <w:basedOn w:val="Standard"/>
    <w:uiPriority w:val="34"/>
    <w:qFormat/>
    <w:rsid w:val="00D374FE"/>
    <w:pPr>
      <w:ind w:left="720"/>
      <w:contextualSpacing/>
    </w:pPr>
  </w:style>
  <w:style w:type="character" w:customStyle="1" w:styleId="berschrift3Zchn">
    <w:name w:val="Überschrift 3 Zchn"/>
    <w:basedOn w:val="Absatz-Standardschriftart"/>
    <w:link w:val="berschrift3"/>
    <w:uiPriority w:val="9"/>
    <w:semiHidden/>
    <w:rsid w:val="00F72C67"/>
    <w:rPr>
      <w:rFonts w:asciiTheme="majorHAnsi" w:eastAsiaTheme="majorEastAsia" w:hAnsiTheme="majorHAnsi" w:cstheme="majorBidi"/>
      <w:color w:val="1F3763" w:themeColor="accent1" w:themeShade="7F"/>
      <w:sz w:val="24"/>
      <w:szCs w:val="24"/>
    </w:rPr>
  </w:style>
  <w:style w:type="table" w:styleId="Tabellenraster">
    <w:name w:val="Table Grid"/>
    <w:basedOn w:val="NormaleTabelle"/>
    <w:uiPriority w:val="39"/>
    <w:rsid w:val="00412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751258">
      <w:bodyDiv w:val="1"/>
      <w:marLeft w:val="0"/>
      <w:marRight w:val="0"/>
      <w:marTop w:val="0"/>
      <w:marBottom w:val="0"/>
      <w:divBdr>
        <w:top w:val="none" w:sz="0" w:space="0" w:color="auto"/>
        <w:left w:val="none" w:sz="0" w:space="0" w:color="auto"/>
        <w:bottom w:val="none" w:sz="0" w:space="0" w:color="auto"/>
        <w:right w:val="none" w:sz="0" w:space="0" w:color="auto"/>
      </w:divBdr>
      <w:divsChild>
        <w:div w:id="314066185">
          <w:marLeft w:val="0"/>
          <w:marRight w:val="0"/>
          <w:marTop w:val="0"/>
          <w:marBottom w:val="0"/>
          <w:divBdr>
            <w:top w:val="none" w:sz="0" w:space="0" w:color="auto"/>
            <w:left w:val="none" w:sz="0" w:space="0" w:color="auto"/>
            <w:bottom w:val="none" w:sz="0" w:space="0" w:color="auto"/>
            <w:right w:val="none" w:sz="0" w:space="0" w:color="auto"/>
          </w:divBdr>
          <w:divsChild>
            <w:div w:id="1610235972">
              <w:marLeft w:val="0"/>
              <w:marRight w:val="0"/>
              <w:marTop w:val="0"/>
              <w:marBottom w:val="0"/>
              <w:divBdr>
                <w:top w:val="none" w:sz="0" w:space="0" w:color="auto"/>
                <w:left w:val="none" w:sz="0" w:space="0" w:color="auto"/>
                <w:bottom w:val="none" w:sz="0" w:space="0" w:color="auto"/>
                <w:right w:val="none" w:sz="0" w:space="0" w:color="auto"/>
              </w:divBdr>
              <w:divsChild>
                <w:div w:id="1765884294">
                  <w:marLeft w:val="0"/>
                  <w:marRight w:val="0"/>
                  <w:marTop w:val="0"/>
                  <w:marBottom w:val="0"/>
                  <w:divBdr>
                    <w:top w:val="none" w:sz="0" w:space="0" w:color="auto"/>
                    <w:left w:val="none" w:sz="0" w:space="0" w:color="auto"/>
                    <w:bottom w:val="none" w:sz="0" w:space="0" w:color="auto"/>
                    <w:right w:val="none" w:sz="0" w:space="0" w:color="auto"/>
                  </w:divBdr>
                  <w:divsChild>
                    <w:div w:id="650326089">
                      <w:marLeft w:val="0"/>
                      <w:marRight w:val="0"/>
                      <w:marTop w:val="0"/>
                      <w:marBottom w:val="0"/>
                      <w:divBdr>
                        <w:top w:val="single" w:sz="6" w:space="0" w:color="CCCCCC"/>
                        <w:left w:val="single" w:sz="6" w:space="0" w:color="CCCCCC"/>
                        <w:bottom w:val="single" w:sz="6" w:space="0" w:color="CCCCCC"/>
                        <w:right w:val="single" w:sz="6" w:space="0" w:color="CCCCCC"/>
                      </w:divBdr>
                      <w:divsChild>
                        <w:div w:id="15494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3571">
          <w:marLeft w:val="0"/>
          <w:marRight w:val="0"/>
          <w:marTop w:val="0"/>
          <w:marBottom w:val="0"/>
          <w:divBdr>
            <w:top w:val="none" w:sz="0" w:space="0" w:color="auto"/>
            <w:left w:val="none" w:sz="0" w:space="0" w:color="auto"/>
            <w:bottom w:val="none" w:sz="0" w:space="0" w:color="auto"/>
            <w:right w:val="none" w:sz="0" w:space="0" w:color="auto"/>
          </w:divBdr>
          <w:divsChild>
            <w:div w:id="1982692316">
              <w:marLeft w:val="0"/>
              <w:marRight w:val="0"/>
              <w:marTop w:val="0"/>
              <w:marBottom w:val="0"/>
              <w:divBdr>
                <w:top w:val="none" w:sz="0" w:space="0" w:color="auto"/>
                <w:left w:val="none" w:sz="0" w:space="0" w:color="auto"/>
                <w:bottom w:val="none" w:sz="0" w:space="0" w:color="auto"/>
                <w:right w:val="none" w:sz="0" w:space="0" w:color="auto"/>
              </w:divBdr>
              <w:divsChild>
                <w:div w:id="20403466">
                  <w:marLeft w:val="0"/>
                  <w:marRight w:val="0"/>
                  <w:marTop w:val="0"/>
                  <w:marBottom w:val="0"/>
                  <w:divBdr>
                    <w:top w:val="none" w:sz="0" w:space="0" w:color="auto"/>
                    <w:left w:val="none" w:sz="0" w:space="0" w:color="auto"/>
                    <w:bottom w:val="none" w:sz="0" w:space="0" w:color="auto"/>
                    <w:right w:val="none" w:sz="0" w:space="0" w:color="auto"/>
                  </w:divBdr>
                  <w:divsChild>
                    <w:div w:id="1666933009">
                      <w:marLeft w:val="0"/>
                      <w:marRight w:val="0"/>
                      <w:marTop w:val="0"/>
                      <w:marBottom w:val="0"/>
                      <w:divBdr>
                        <w:top w:val="none" w:sz="0" w:space="0" w:color="auto"/>
                        <w:left w:val="none" w:sz="0" w:space="0" w:color="auto"/>
                        <w:bottom w:val="none" w:sz="0" w:space="0" w:color="auto"/>
                        <w:right w:val="none" w:sz="0" w:space="0" w:color="auto"/>
                      </w:divBdr>
                      <w:divsChild>
                        <w:div w:id="21221436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2353">
          <w:marLeft w:val="0"/>
          <w:marRight w:val="0"/>
          <w:marTop w:val="0"/>
          <w:marBottom w:val="0"/>
          <w:divBdr>
            <w:top w:val="none" w:sz="0" w:space="0" w:color="auto"/>
            <w:left w:val="none" w:sz="0" w:space="0" w:color="auto"/>
            <w:bottom w:val="none" w:sz="0" w:space="0" w:color="auto"/>
            <w:right w:val="none" w:sz="0" w:space="0" w:color="auto"/>
          </w:divBdr>
          <w:divsChild>
            <w:div w:id="877157219">
              <w:marLeft w:val="0"/>
              <w:marRight w:val="0"/>
              <w:marTop w:val="0"/>
              <w:marBottom w:val="0"/>
              <w:divBdr>
                <w:top w:val="none" w:sz="0" w:space="0" w:color="auto"/>
                <w:left w:val="none" w:sz="0" w:space="0" w:color="auto"/>
                <w:bottom w:val="none" w:sz="0" w:space="0" w:color="auto"/>
                <w:right w:val="none" w:sz="0" w:space="0" w:color="auto"/>
              </w:divBdr>
              <w:divsChild>
                <w:div w:id="1399287004">
                  <w:marLeft w:val="0"/>
                  <w:marRight w:val="0"/>
                  <w:marTop w:val="0"/>
                  <w:marBottom w:val="150"/>
                  <w:divBdr>
                    <w:top w:val="none" w:sz="0" w:space="0" w:color="auto"/>
                    <w:left w:val="none" w:sz="0" w:space="0" w:color="auto"/>
                    <w:bottom w:val="none" w:sz="0" w:space="0" w:color="auto"/>
                    <w:right w:val="none" w:sz="0" w:space="0" w:color="auto"/>
                  </w:divBdr>
                  <w:divsChild>
                    <w:div w:id="694690437">
                      <w:marLeft w:val="0"/>
                      <w:marRight w:val="0"/>
                      <w:marTop w:val="0"/>
                      <w:marBottom w:val="0"/>
                      <w:divBdr>
                        <w:top w:val="none" w:sz="0" w:space="0" w:color="auto"/>
                        <w:left w:val="none" w:sz="0" w:space="0" w:color="auto"/>
                        <w:bottom w:val="none" w:sz="0" w:space="0" w:color="auto"/>
                        <w:right w:val="none" w:sz="0" w:space="0" w:color="auto"/>
                      </w:divBdr>
                    </w:div>
                  </w:divsChild>
                </w:div>
                <w:div w:id="1702122837">
                  <w:marLeft w:val="0"/>
                  <w:marRight w:val="0"/>
                  <w:marTop w:val="75"/>
                  <w:marBottom w:val="0"/>
                  <w:divBdr>
                    <w:top w:val="none" w:sz="0" w:space="0" w:color="auto"/>
                    <w:left w:val="none" w:sz="0" w:space="0" w:color="auto"/>
                    <w:bottom w:val="none" w:sz="0" w:space="0" w:color="auto"/>
                    <w:right w:val="none" w:sz="0" w:space="0" w:color="auto"/>
                  </w:divBdr>
                  <w:divsChild>
                    <w:div w:id="1398552452">
                      <w:marLeft w:val="0"/>
                      <w:marRight w:val="0"/>
                      <w:marTop w:val="0"/>
                      <w:marBottom w:val="0"/>
                      <w:divBdr>
                        <w:top w:val="none" w:sz="0" w:space="0" w:color="auto"/>
                        <w:left w:val="none" w:sz="0" w:space="0" w:color="auto"/>
                        <w:bottom w:val="none" w:sz="0" w:space="0" w:color="auto"/>
                        <w:right w:val="none" w:sz="0" w:space="0" w:color="auto"/>
                      </w:divBdr>
                      <w:divsChild>
                        <w:div w:id="1298334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1077256">
      <w:bodyDiv w:val="1"/>
      <w:marLeft w:val="0"/>
      <w:marRight w:val="0"/>
      <w:marTop w:val="0"/>
      <w:marBottom w:val="0"/>
      <w:divBdr>
        <w:top w:val="none" w:sz="0" w:space="0" w:color="auto"/>
        <w:left w:val="none" w:sz="0" w:space="0" w:color="auto"/>
        <w:bottom w:val="none" w:sz="0" w:space="0" w:color="auto"/>
        <w:right w:val="none" w:sz="0" w:space="0" w:color="auto"/>
      </w:divBdr>
    </w:div>
    <w:div w:id="1309556487">
      <w:bodyDiv w:val="1"/>
      <w:marLeft w:val="0"/>
      <w:marRight w:val="0"/>
      <w:marTop w:val="0"/>
      <w:marBottom w:val="0"/>
      <w:divBdr>
        <w:top w:val="none" w:sz="0" w:space="0" w:color="auto"/>
        <w:left w:val="none" w:sz="0" w:space="0" w:color="auto"/>
        <w:bottom w:val="none" w:sz="0" w:space="0" w:color="auto"/>
        <w:right w:val="none" w:sz="0" w:space="0" w:color="auto"/>
      </w:divBdr>
      <w:divsChild>
        <w:div w:id="413355620">
          <w:marLeft w:val="0"/>
          <w:marRight w:val="0"/>
          <w:marTop w:val="0"/>
          <w:marBottom w:val="0"/>
          <w:divBdr>
            <w:top w:val="none" w:sz="0" w:space="0" w:color="auto"/>
            <w:left w:val="none" w:sz="0" w:space="0" w:color="auto"/>
            <w:bottom w:val="none" w:sz="0" w:space="0" w:color="auto"/>
            <w:right w:val="none" w:sz="0" w:space="0" w:color="auto"/>
          </w:divBdr>
          <w:divsChild>
            <w:div w:id="1581678538">
              <w:marLeft w:val="0"/>
              <w:marRight w:val="0"/>
              <w:marTop w:val="0"/>
              <w:marBottom w:val="0"/>
              <w:divBdr>
                <w:top w:val="none" w:sz="0" w:space="0" w:color="auto"/>
                <w:left w:val="none" w:sz="0" w:space="0" w:color="auto"/>
                <w:bottom w:val="none" w:sz="0" w:space="0" w:color="auto"/>
                <w:right w:val="none" w:sz="0" w:space="0" w:color="auto"/>
              </w:divBdr>
              <w:divsChild>
                <w:div w:id="1909921916">
                  <w:marLeft w:val="0"/>
                  <w:marRight w:val="0"/>
                  <w:marTop w:val="0"/>
                  <w:marBottom w:val="0"/>
                  <w:divBdr>
                    <w:top w:val="none" w:sz="0" w:space="0" w:color="auto"/>
                    <w:left w:val="none" w:sz="0" w:space="0" w:color="auto"/>
                    <w:bottom w:val="none" w:sz="0" w:space="0" w:color="auto"/>
                    <w:right w:val="none" w:sz="0" w:space="0" w:color="auto"/>
                  </w:divBdr>
                  <w:divsChild>
                    <w:div w:id="1522737958">
                      <w:marLeft w:val="0"/>
                      <w:marRight w:val="0"/>
                      <w:marTop w:val="0"/>
                      <w:marBottom w:val="0"/>
                      <w:divBdr>
                        <w:top w:val="single" w:sz="6" w:space="0" w:color="CCCCCC"/>
                        <w:left w:val="single" w:sz="6" w:space="0" w:color="CCCCCC"/>
                        <w:bottom w:val="single" w:sz="6" w:space="0" w:color="CCCCCC"/>
                        <w:right w:val="single" w:sz="6" w:space="0" w:color="CCCCCC"/>
                      </w:divBdr>
                      <w:divsChild>
                        <w:div w:id="13313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09786">
          <w:marLeft w:val="0"/>
          <w:marRight w:val="0"/>
          <w:marTop w:val="0"/>
          <w:marBottom w:val="0"/>
          <w:divBdr>
            <w:top w:val="none" w:sz="0" w:space="0" w:color="auto"/>
            <w:left w:val="none" w:sz="0" w:space="0" w:color="auto"/>
            <w:bottom w:val="none" w:sz="0" w:space="0" w:color="auto"/>
            <w:right w:val="none" w:sz="0" w:space="0" w:color="auto"/>
          </w:divBdr>
          <w:divsChild>
            <w:div w:id="1449544804">
              <w:marLeft w:val="0"/>
              <w:marRight w:val="0"/>
              <w:marTop w:val="0"/>
              <w:marBottom w:val="0"/>
              <w:divBdr>
                <w:top w:val="none" w:sz="0" w:space="0" w:color="auto"/>
                <w:left w:val="none" w:sz="0" w:space="0" w:color="auto"/>
                <w:bottom w:val="none" w:sz="0" w:space="0" w:color="auto"/>
                <w:right w:val="none" w:sz="0" w:space="0" w:color="auto"/>
              </w:divBdr>
              <w:divsChild>
                <w:div w:id="1258489608">
                  <w:marLeft w:val="0"/>
                  <w:marRight w:val="0"/>
                  <w:marTop w:val="0"/>
                  <w:marBottom w:val="0"/>
                  <w:divBdr>
                    <w:top w:val="none" w:sz="0" w:space="0" w:color="auto"/>
                    <w:left w:val="none" w:sz="0" w:space="0" w:color="auto"/>
                    <w:bottom w:val="none" w:sz="0" w:space="0" w:color="auto"/>
                    <w:right w:val="none" w:sz="0" w:space="0" w:color="auto"/>
                  </w:divBdr>
                  <w:divsChild>
                    <w:div w:id="1830175090">
                      <w:marLeft w:val="0"/>
                      <w:marRight w:val="0"/>
                      <w:marTop w:val="0"/>
                      <w:marBottom w:val="0"/>
                      <w:divBdr>
                        <w:top w:val="none" w:sz="0" w:space="0" w:color="auto"/>
                        <w:left w:val="none" w:sz="0" w:space="0" w:color="auto"/>
                        <w:bottom w:val="none" w:sz="0" w:space="0" w:color="auto"/>
                        <w:right w:val="none" w:sz="0" w:space="0" w:color="auto"/>
                      </w:divBdr>
                      <w:divsChild>
                        <w:div w:id="185114277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803">
          <w:marLeft w:val="0"/>
          <w:marRight w:val="0"/>
          <w:marTop w:val="0"/>
          <w:marBottom w:val="0"/>
          <w:divBdr>
            <w:top w:val="none" w:sz="0" w:space="0" w:color="auto"/>
            <w:left w:val="none" w:sz="0" w:space="0" w:color="auto"/>
            <w:bottom w:val="none" w:sz="0" w:space="0" w:color="auto"/>
            <w:right w:val="none" w:sz="0" w:space="0" w:color="auto"/>
          </w:divBdr>
          <w:divsChild>
            <w:div w:id="692728783">
              <w:marLeft w:val="0"/>
              <w:marRight w:val="0"/>
              <w:marTop w:val="0"/>
              <w:marBottom w:val="0"/>
              <w:divBdr>
                <w:top w:val="none" w:sz="0" w:space="0" w:color="auto"/>
                <w:left w:val="none" w:sz="0" w:space="0" w:color="auto"/>
                <w:bottom w:val="none" w:sz="0" w:space="0" w:color="auto"/>
                <w:right w:val="none" w:sz="0" w:space="0" w:color="auto"/>
              </w:divBdr>
              <w:divsChild>
                <w:div w:id="177431884">
                  <w:marLeft w:val="0"/>
                  <w:marRight w:val="0"/>
                  <w:marTop w:val="0"/>
                  <w:marBottom w:val="150"/>
                  <w:divBdr>
                    <w:top w:val="none" w:sz="0" w:space="0" w:color="auto"/>
                    <w:left w:val="none" w:sz="0" w:space="0" w:color="auto"/>
                    <w:bottom w:val="none" w:sz="0" w:space="0" w:color="auto"/>
                    <w:right w:val="none" w:sz="0" w:space="0" w:color="auto"/>
                  </w:divBdr>
                  <w:divsChild>
                    <w:div w:id="1397389731">
                      <w:marLeft w:val="0"/>
                      <w:marRight w:val="0"/>
                      <w:marTop w:val="0"/>
                      <w:marBottom w:val="0"/>
                      <w:divBdr>
                        <w:top w:val="none" w:sz="0" w:space="0" w:color="auto"/>
                        <w:left w:val="none" w:sz="0" w:space="0" w:color="auto"/>
                        <w:bottom w:val="none" w:sz="0" w:space="0" w:color="auto"/>
                        <w:right w:val="none" w:sz="0" w:space="0" w:color="auto"/>
                      </w:divBdr>
                    </w:div>
                  </w:divsChild>
                </w:div>
                <w:div w:id="1155999494">
                  <w:marLeft w:val="0"/>
                  <w:marRight w:val="0"/>
                  <w:marTop w:val="75"/>
                  <w:marBottom w:val="0"/>
                  <w:divBdr>
                    <w:top w:val="none" w:sz="0" w:space="0" w:color="auto"/>
                    <w:left w:val="none" w:sz="0" w:space="0" w:color="auto"/>
                    <w:bottom w:val="none" w:sz="0" w:space="0" w:color="auto"/>
                    <w:right w:val="none" w:sz="0" w:space="0" w:color="auto"/>
                  </w:divBdr>
                  <w:divsChild>
                    <w:div w:id="363798929">
                      <w:marLeft w:val="0"/>
                      <w:marRight w:val="0"/>
                      <w:marTop w:val="0"/>
                      <w:marBottom w:val="0"/>
                      <w:divBdr>
                        <w:top w:val="none" w:sz="0" w:space="0" w:color="auto"/>
                        <w:left w:val="none" w:sz="0" w:space="0" w:color="auto"/>
                        <w:bottom w:val="none" w:sz="0" w:space="0" w:color="auto"/>
                        <w:right w:val="none" w:sz="0" w:space="0" w:color="auto"/>
                      </w:divBdr>
                      <w:divsChild>
                        <w:div w:id="1230381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65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nderlustmagazine.com/inspiration/travel-green-list-2026-europe/" TargetMode="External"/><Relationship Id="rId13" Type="http://schemas.openxmlformats.org/officeDocument/2006/relationships/hyperlink" Target="https://goturkiye.com/slowcity" TargetMode="External"/><Relationship Id="rId18" Type="http://schemas.openxmlformats.org/officeDocument/2006/relationships/hyperlink" Target="https://we.tl/t-mA9M9XONPcPteomn"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instagram.com/goturkiye/" TargetMode="External"/><Relationship Id="rId7" Type="http://schemas.openxmlformats.org/officeDocument/2006/relationships/hyperlink" Target="https://news.booking.com/bookingcoms-latest-travel-and-sustainability-research-reveals-unexpected-generational-paradox/" TargetMode="External"/><Relationship Id="rId12" Type="http://schemas.openxmlformats.org/officeDocument/2006/relationships/hyperlink" Target="https://goturkiye.com/culture" TargetMode="External"/><Relationship Id="rId17" Type="http://schemas.openxmlformats.org/officeDocument/2006/relationships/hyperlink" Target="https://goturkiye.com/vineyards/viticulture-in-turkiye" TargetMode="External"/><Relationship Id="rId25" Type="http://schemas.openxmlformats.org/officeDocument/2006/relationships/hyperlink" Target="https://goturkiye.com/" TargetMode="External"/><Relationship Id="rId2" Type="http://schemas.openxmlformats.org/officeDocument/2006/relationships/styles" Target="styles.xml"/><Relationship Id="rId16" Type="http://schemas.openxmlformats.org/officeDocument/2006/relationships/hyperlink" Target="https://goturkiye.com/vineyards/viticulture-in-turkiye" TargetMode="External"/><Relationship Id="rId20" Type="http://schemas.openxmlformats.org/officeDocument/2006/relationships/hyperlink" Target="http://www.facebook.com/GoTurkiy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turkiye.com/outdoor-and-nature/wildlife-observation" TargetMode="External"/><Relationship Id="rId24" Type="http://schemas.openxmlformats.org/officeDocument/2006/relationships/hyperlink" Target="mailto:info@gretzcom.ch" TargetMode="External"/><Relationship Id="rId5" Type="http://schemas.openxmlformats.org/officeDocument/2006/relationships/footnotes" Target="footnotes.xml"/><Relationship Id="rId15" Type="http://schemas.openxmlformats.org/officeDocument/2006/relationships/hyperlink" Target="https://goturkiye.com/local-foods-and-chefs/local-markets-organic-bazaars" TargetMode="External"/><Relationship Id="rId23" Type="http://schemas.openxmlformats.org/officeDocument/2006/relationships/hyperlink" Target="http://www.youtube.com/GoT&#252;rkiye" TargetMode="External"/><Relationship Id="rId28" Type="http://schemas.openxmlformats.org/officeDocument/2006/relationships/theme" Target="theme/theme1.xml"/><Relationship Id="rId10" Type="http://schemas.openxmlformats.org/officeDocument/2006/relationships/hyperlink" Target="https://goturkiye.com/walking/trekking-hiking-routes-in-turkiye" TargetMode="External"/><Relationship Id="rId19" Type="http://schemas.openxmlformats.org/officeDocument/2006/relationships/hyperlink" Target="https://goturkiye.com/" TargetMode="External"/><Relationship Id="rId4" Type="http://schemas.openxmlformats.org/officeDocument/2006/relationships/webSettings" Target="webSettings.xml"/><Relationship Id="rId9" Type="http://schemas.openxmlformats.org/officeDocument/2006/relationships/hyperlink" Target="https://goturkiye.com/cycling" TargetMode="External"/><Relationship Id="rId14" Type="http://schemas.openxmlformats.org/officeDocument/2006/relationships/hyperlink" Target="https://goturkiye.com/gastronomy" TargetMode="External"/><Relationship Id="rId22" Type="http://schemas.openxmlformats.org/officeDocument/2006/relationships/hyperlink" Target="https://x.com/goturkiye"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1376</Words>
  <Characters>8673</Characters>
  <Application>Microsoft Office Word</Application>
  <DocSecurity>0</DocSecurity>
  <Lines>72</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yaşar</dc:creator>
  <cp:keywords/>
  <dc:description/>
  <cp:lastModifiedBy>Jürg Krattiger (Gretz Communications AG)</cp:lastModifiedBy>
  <cp:revision>45</cp:revision>
  <cp:lastPrinted>2026-07-14T10:04:00Z</cp:lastPrinted>
  <dcterms:created xsi:type="dcterms:W3CDTF">2026-02-10T07:43:00Z</dcterms:created>
  <dcterms:modified xsi:type="dcterms:W3CDTF">2026-07-14T11:17:00Z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f678ab3c1318b3047cafba29f1bdb8867f361f636781be693b03cf8705658228</vt:lpwstr>
  </property>
  <property fmtid="{D5CDD505-2E9C-101B-9397-08002B2CF9AE}" pid="3" name="DLPManualFileClassification">
    <vt:lpwstr>{1A067545-A4E2-4FA1-8094-0D7902669705}</vt:lpwstr>
  </property>
  <property fmtid="{D5CDD505-2E9C-101B-9397-08002B2CF9AE}" pid="4" name="DLPManualFileClassificationLastModifiedBy">
    <vt:lpwstr>TGA\ebru.oztinaz</vt:lpwstr>
  </property>
  <property fmtid="{D5CDD505-2E9C-101B-9397-08002B2CF9AE}" pid="5" name="DLPManualFileClassificationLastModificationDate">
    <vt:lpwstr>1678700792</vt:lpwstr>
  </property>
  <property fmtid="{D5CDD505-2E9C-101B-9397-08002B2CF9AE}" pid="6" name="DLPManualFileClassificationVersion">
    <vt:lpwstr>11.5.0.60</vt:lpwstr>
  </property>
</Properties>
</file>