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5670648D" w:rsidR="006A3980" w:rsidRDefault="002D2CE5" w:rsidP="002D2CE5">
      <w:pPr>
        <w:spacing w:after="120" w:line="360" w:lineRule="auto"/>
        <w:jc w:val="both"/>
        <w:rPr>
          <w:rFonts w:ascii="Arial" w:eastAsia="Calibri" w:hAnsi="Arial" w:cs="Arial"/>
          <w:b/>
          <w:iCs/>
          <w:sz w:val="28"/>
          <w:szCs w:val="28"/>
          <w:lang w:val="de-CH"/>
        </w:rPr>
      </w:pPr>
      <w:r w:rsidRPr="002D2CE5">
        <w:rPr>
          <w:rFonts w:ascii="Arial" w:eastAsia="Calibri" w:hAnsi="Arial" w:cs="Arial"/>
          <w:b/>
          <w:iCs/>
          <w:sz w:val="28"/>
          <w:szCs w:val="28"/>
          <w:lang w:val="de-CH"/>
        </w:rPr>
        <w:t>Die Türki</w:t>
      </w:r>
      <w:r>
        <w:rPr>
          <w:rFonts w:ascii="Arial" w:eastAsia="Calibri" w:hAnsi="Arial" w:cs="Arial"/>
          <w:b/>
          <w:iCs/>
          <w:sz w:val="28"/>
          <w:szCs w:val="28"/>
          <w:lang w:val="de-CH"/>
        </w:rPr>
        <w:t>ye</w:t>
      </w:r>
      <w:r w:rsidRPr="002D2CE5">
        <w:rPr>
          <w:rFonts w:ascii="Arial" w:eastAsia="Calibri" w:hAnsi="Arial" w:cs="Arial"/>
          <w:b/>
          <w:iCs/>
          <w:sz w:val="28"/>
          <w:szCs w:val="28"/>
          <w:lang w:val="de-CH"/>
        </w:rPr>
        <w:t xml:space="preserve"> verzeichnet 9,2 Millionen internationale Besuche</w:t>
      </w:r>
      <w:r w:rsidR="00A2707D">
        <w:rPr>
          <w:rFonts w:ascii="Arial" w:eastAsia="Calibri" w:hAnsi="Arial" w:cs="Arial"/>
          <w:b/>
          <w:iCs/>
          <w:sz w:val="28"/>
          <w:szCs w:val="28"/>
          <w:lang w:val="de-CH"/>
        </w:rPr>
        <w:t>nde</w:t>
      </w:r>
      <w:r w:rsidRPr="002D2CE5">
        <w:rPr>
          <w:rFonts w:ascii="Arial" w:eastAsia="Calibri" w:hAnsi="Arial" w:cs="Arial"/>
          <w:b/>
          <w:iCs/>
          <w:sz w:val="28"/>
          <w:szCs w:val="28"/>
          <w:lang w:val="de-CH"/>
        </w:rPr>
        <w:t xml:space="preserve"> im ersten Quartal 2026</w:t>
      </w:r>
    </w:p>
    <w:p w14:paraId="58FEE20E" w14:textId="1D4B2229"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2D2CE5">
        <w:rPr>
          <w:rFonts w:ascii="Arial" w:eastAsia="Calibri" w:hAnsi="Arial" w:cs="Arial"/>
          <w:b/>
          <w:bCs/>
          <w:lang w:val="de-CH"/>
        </w:rPr>
        <w:t>30.04</w:t>
      </w:r>
      <w:r w:rsidR="00CA5A94">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2D2CE5" w:rsidRPr="002D2CE5">
        <w:rPr>
          <w:rFonts w:ascii="Arial" w:eastAsia="Calibri" w:hAnsi="Arial" w:cs="Arial"/>
          <w:b/>
          <w:bCs/>
          <w:lang w:val="de-CH"/>
        </w:rPr>
        <w:t>Neben einem Anstieg der Besuche</w:t>
      </w:r>
      <w:r w:rsidR="00A2707D">
        <w:rPr>
          <w:rFonts w:ascii="Arial" w:eastAsia="Calibri" w:hAnsi="Arial" w:cs="Arial"/>
          <w:b/>
          <w:bCs/>
          <w:lang w:val="de-CH"/>
        </w:rPr>
        <w:t>nden</w:t>
      </w:r>
      <w:r w:rsidR="002D2CE5" w:rsidRPr="002D2CE5">
        <w:rPr>
          <w:rFonts w:ascii="Arial" w:eastAsia="Calibri" w:hAnsi="Arial" w:cs="Arial"/>
          <w:b/>
          <w:bCs/>
          <w:lang w:val="de-CH"/>
        </w:rPr>
        <w:t>zahlen um 4,2 % im ersten Quartal dieses Jahres verzeichnete das Tourismuszentrum am Mittelmeer zudem Tourismuseinnahmen in Höhe von 9,9 Milliarden US-Dollar.</w:t>
      </w:r>
    </w:p>
    <w:p w14:paraId="3DC33BFD" w14:textId="6936FCC8" w:rsidR="00CA5A94" w:rsidRDefault="002D2CE5" w:rsidP="008E1D92">
      <w:pPr>
        <w:spacing w:after="120" w:line="360" w:lineRule="auto"/>
        <w:jc w:val="both"/>
        <w:rPr>
          <w:rFonts w:ascii="Arial" w:eastAsia="Calibri" w:hAnsi="Arial" w:cs="Arial"/>
          <w:lang w:val="de-CH"/>
        </w:rPr>
      </w:pPr>
      <w:r w:rsidRPr="002D2CE5">
        <w:rPr>
          <w:rFonts w:ascii="Arial" w:eastAsia="Calibri" w:hAnsi="Arial" w:cs="Arial"/>
          <w:lang w:val="de-CH"/>
        </w:rPr>
        <w:t xml:space="preserve">Der türkische Minister für Kultur und Tourismus, </w:t>
      </w:r>
      <w:r w:rsidRPr="002D2CE5">
        <w:rPr>
          <w:rFonts w:ascii="Arial" w:eastAsia="Calibri" w:hAnsi="Arial" w:cs="Arial"/>
          <w:b/>
          <w:bCs/>
          <w:lang w:val="de-CH"/>
        </w:rPr>
        <w:t>Mehmet Nuri Ersoy</w:t>
      </w:r>
      <w:r w:rsidRPr="002D2CE5">
        <w:rPr>
          <w:rFonts w:ascii="Arial" w:eastAsia="Calibri" w:hAnsi="Arial" w:cs="Arial"/>
          <w:lang w:val="de-CH"/>
        </w:rPr>
        <w:t>, hielt in Istanbul eine Pressekonferenz ab, auf der er die Tourismusstatistiken des Landes für die ersten drei Monate des Jahres 2026 bekannt</w:t>
      </w:r>
      <w:r w:rsidR="00A2707D">
        <w:rPr>
          <w:rFonts w:ascii="Arial" w:eastAsia="Calibri" w:hAnsi="Arial" w:cs="Arial"/>
          <w:lang w:val="de-CH"/>
        </w:rPr>
        <w:t xml:space="preserve"> </w:t>
      </w:r>
      <w:r w:rsidRPr="002D2CE5">
        <w:rPr>
          <w:rFonts w:ascii="Arial" w:eastAsia="Calibri" w:hAnsi="Arial" w:cs="Arial"/>
          <w:lang w:val="de-CH"/>
        </w:rPr>
        <w:t>gab. Die Türki</w:t>
      </w:r>
      <w:r>
        <w:rPr>
          <w:rFonts w:ascii="Arial" w:eastAsia="Calibri" w:hAnsi="Arial" w:cs="Arial"/>
          <w:lang w:val="de-CH"/>
        </w:rPr>
        <w:t>ye</w:t>
      </w:r>
      <w:r w:rsidRPr="002D2CE5">
        <w:rPr>
          <w:rFonts w:ascii="Arial" w:eastAsia="Calibri" w:hAnsi="Arial" w:cs="Arial"/>
          <w:lang w:val="de-CH"/>
        </w:rPr>
        <w:t xml:space="preserve"> verzeichnete einen Anstieg der internationalen Besuche</w:t>
      </w:r>
      <w:r w:rsidR="00A2707D">
        <w:rPr>
          <w:rFonts w:ascii="Arial" w:eastAsia="Calibri" w:hAnsi="Arial" w:cs="Arial"/>
          <w:lang w:val="de-CH"/>
        </w:rPr>
        <w:t>nden</w:t>
      </w:r>
      <w:r w:rsidRPr="002D2CE5">
        <w:rPr>
          <w:rFonts w:ascii="Arial" w:eastAsia="Calibri" w:hAnsi="Arial" w:cs="Arial"/>
          <w:lang w:val="de-CH"/>
        </w:rPr>
        <w:t xml:space="preserve">zahlen um </w:t>
      </w:r>
      <w:r w:rsidRPr="002D2CE5">
        <w:rPr>
          <w:rFonts w:ascii="Arial" w:eastAsia="Calibri" w:hAnsi="Arial" w:cs="Arial"/>
          <w:b/>
          <w:bCs/>
          <w:lang w:val="de-CH"/>
        </w:rPr>
        <w:t>4,2</w:t>
      </w:r>
      <w:r w:rsidR="00424A3B">
        <w:rPr>
          <w:rFonts w:ascii="Arial" w:eastAsia="Calibri" w:hAnsi="Arial" w:cs="Arial"/>
          <w:b/>
          <w:bCs/>
          <w:lang w:val="de-CH"/>
        </w:rPr>
        <w:t xml:space="preserve"> </w:t>
      </w:r>
      <w:r w:rsidRPr="002D2CE5">
        <w:rPr>
          <w:rFonts w:ascii="Arial" w:eastAsia="Calibri" w:hAnsi="Arial" w:cs="Arial"/>
          <w:b/>
          <w:bCs/>
          <w:lang w:val="de-CH"/>
        </w:rPr>
        <w:t>%</w:t>
      </w:r>
      <w:r w:rsidRPr="002D2CE5">
        <w:rPr>
          <w:rFonts w:ascii="Arial" w:eastAsia="Calibri" w:hAnsi="Arial" w:cs="Arial"/>
          <w:lang w:val="de-CH"/>
        </w:rPr>
        <w:t xml:space="preserve"> auf insgesamt </w:t>
      </w:r>
      <w:r w:rsidRPr="002D2CE5">
        <w:rPr>
          <w:rFonts w:ascii="Arial" w:eastAsia="Calibri" w:hAnsi="Arial" w:cs="Arial"/>
          <w:b/>
          <w:bCs/>
          <w:lang w:val="de-CH"/>
        </w:rPr>
        <w:t>9,2 Millionen</w:t>
      </w:r>
      <w:r w:rsidRPr="002D2CE5">
        <w:rPr>
          <w:rFonts w:ascii="Arial" w:eastAsia="Calibri" w:hAnsi="Arial" w:cs="Arial"/>
          <w:lang w:val="de-CH"/>
        </w:rPr>
        <w:t xml:space="preserve">. Das Land verzeichnete zudem beeindruckende Tourismuseinnahmen in Höhe von </w:t>
      </w:r>
      <w:r w:rsidRPr="00424A3B">
        <w:rPr>
          <w:rFonts w:ascii="Arial" w:eastAsia="Calibri" w:hAnsi="Arial" w:cs="Arial"/>
          <w:b/>
          <w:bCs/>
          <w:lang w:val="de-CH"/>
        </w:rPr>
        <w:t>9,896 Milliarden US-Dollar</w:t>
      </w:r>
      <w:r w:rsidRPr="002D2CE5">
        <w:rPr>
          <w:rFonts w:ascii="Arial" w:eastAsia="Calibri" w:hAnsi="Arial" w:cs="Arial"/>
          <w:lang w:val="de-CH"/>
        </w:rPr>
        <w:t xml:space="preserve"> für das erste Quartal, was ebenfalls einem Anstieg von </w:t>
      </w:r>
      <w:r w:rsidRPr="00424A3B">
        <w:rPr>
          <w:rFonts w:ascii="Arial" w:eastAsia="Calibri" w:hAnsi="Arial" w:cs="Arial"/>
          <w:b/>
          <w:bCs/>
          <w:lang w:val="de-CH"/>
        </w:rPr>
        <w:t>4,2</w:t>
      </w:r>
      <w:r w:rsidR="00424A3B">
        <w:rPr>
          <w:rFonts w:ascii="Arial" w:eastAsia="Calibri" w:hAnsi="Arial" w:cs="Arial"/>
          <w:b/>
          <w:bCs/>
          <w:lang w:val="de-CH"/>
        </w:rPr>
        <w:t xml:space="preserve"> </w:t>
      </w:r>
      <w:r w:rsidRPr="00424A3B">
        <w:rPr>
          <w:rFonts w:ascii="Arial" w:eastAsia="Calibri" w:hAnsi="Arial" w:cs="Arial"/>
          <w:b/>
          <w:bCs/>
          <w:lang w:val="de-CH"/>
        </w:rPr>
        <w:t>%</w:t>
      </w:r>
      <w:r w:rsidRPr="002D2CE5">
        <w:rPr>
          <w:rFonts w:ascii="Arial" w:eastAsia="Calibri" w:hAnsi="Arial" w:cs="Arial"/>
          <w:lang w:val="de-CH"/>
        </w:rPr>
        <w:t xml:space="preserve"> gegenüber dem Vorjahreszeitraum entspricht.</w:t>
      </w:r>
    </w:p>
    <w:p w14:paraId="538BE879" w14:textId="2D337978" w:rsidR="00075310" w:rsidRDefault="00075310" w:rsidP="00075310">
      <w:pPr>
        <w:spacing w:after="120" w:line="360" w:lineRule="auto"/>
        <w:jc w:val="both"/>
        <w:rPr>
          <w:rFonts w:ascii="Arial" w:hAnsi="Arial" w:cs="Arial"/>
          <w:lang w:val="de-CH"/>
        </w:rPr>
      </w:pPr>
      <w:r w:rsidRPr="00075310">
        <w:rPr>
          <w:rFonts w:ascii="Arial" w:hAnsi="Arial" w:cs="Arial"/>
          <w:lang w:val="de-CH"/>
        </w:rPr>
        <w:t>Minister Ersoy erklärt: «Wir durchleben derzeit weltweit eine äusserst heikle Phase. Regionale Spannungen, geopolitische Entwicklungen, die negativen Auswirkungen von Konflikten und die daraus resultierenden Schwankungen im internationalen Reiseverkehr gehören zu den Hauptfaktoren, die sich unmittelbar auf den Tourismussektor auswirken. Krisen können und werden in unserer Region immer wieder auftreten; entscheidend ist jedoch, wie mit solchen Phasen umgegangen wird. Im vergangenen Jahr sahen wir uns ähnlichen globalen Entwicklungen und regionalen Unsicherheiten gegenüber. Dennoch schlossen wir das Jahr 2025 mit 64 Millionen Besuche</w:t>
      </w:r>
      <w:r w:rsidR="00A2707D">
        <w:rPr>
          <w:rFonts w:ascii="Arial" w:hAnsi="Arial" w:cs="Arial"/>
          <w:lang w:val="de-CH"/>
        </w:rPr>
        <w:t>nden</w:t>
      </w:r>
      <w:r w:rsidRPr="00075310">
        <w:rPr>
          <w:rFonts w:ascii="Arial" w:hAnsi="Arial" w:cs="Arial"/>
          <w:lang w:val="de-CH"/>
        </w:rPr>
        <w:t xml:space="preserve"> und Tourismuseinnahmen in Höhe von 65,2 Milliarden US-Dollar ab. Die Zahlen zeigen deutlich, dass die Türkiye nicht nur ein starkes Reiseziel ist, sondern auch über eine hohe Kompetenz im Krisenmanagement verfügt. Wir werden unseren Weg in diesem Jahr mit derselben Entschlossenheit und der gewonnenen Erfahrung fortsetzen. In den ersten drei Monaten dieses Jahres haben wir unsere Zahl an internationalen Besuche</w:t>
      </w:r>
      <w:r w:rsidR="00A2707D">
        <w:rPr>
          <w:rFonts w:ascii="Arial" w:hAnsi="Arial" w:cs="Arial"/>
          <w:lang w:val="de-CH"/>
        </w:rPr>
        <w:t>nden</w:t>
      </w:r>
      <w:r w:rsidRPr="00075310">
        <w:rPr>
          <w:rFonts w:ascii="Arial" w:hAnsi="Arial" w:cs="Arial"/>
          <w:lang w:val="de-CH"/>
        </w:rPr>
        <w:t xml:space="preserve"> um 4,2 % auf 9,2 Millionen </w:t>
      </w:r>
      <w:r w:rsidR="00A2707D" w:rsidRPr="00075310">
        <w:rPr>
          <w:rFonts w:ascii="Arial" w:hAnsi="Arial" w:cs="Arial"/>
          <w:lang w:val="de-CH"/>
        </w:rPr>
        <w:t>vergrö</w:t>
      </w:r>
      <w:r w:rsidR="00A2707D">
        <w:rPr>
          <w:rFonts w:ascii="Arial" w:hAnsi="Arial" w:cs="Arial"/>
          <w:lang w:val="de-CH"/>
        </w:rPr>
        <w:t>ss</w:t>
      </w:r>
      <w:r w:rsidR="00A2707D" w:rsidRPr="00075310">
        <w:rPr>
          <w:rFonts w:ascii="Arial" w:hAnsi="Arial" w:cs="Arial"/>
          <w:lang w:val="de-CH"/>
        </w:rPr>
        <w:t>ert</w:t>
      </w:r>
      <w:r w:rsidRPr="00075310">
        <w:rPr>
          <w:rFonts w:ascii="Arial" w:hAnsi="Arial" w:cs="Arial"/>
          <w:lang w:val="de-CH"/>
        </w:rPr>
        <w:t xml:space="preserve">, und unsere Tourismuseinnahmen stiegen um 4,2 % auf 9,9 Milliarden US-Dollar. Wir beobachten Buchungstrends, Stornierungen, Änderungen der Reisepläne und das </w:t>
      </w:r>
      <w:r w:rsidR="00832091">
        <w:rPr>
          <w:rFonts w:ascii="Arial" w:hAnsi="Arial" w:cs="Arial"/>
          <w:lang w:val="de-CH"/>
        </w:rPr>
        <w:t>Konsumverhalten</w:t>
      </w:r>
      <w:r w:rsidRPr="00075310">
        <w:rPr>
          <w:rFonts w:ascii="Arial" w:hAnsi="Arial" w:cs="Arial"/>
          <w:lang w:val="de-CH"/>
        </w:rPr>
        <w:t xml:space="preserve"> direkt vor Ort. Dies ermöglicht es uns, nicht nur die aktuelle Situation zu analysieren, sondern auch marktspezifische, schnelle und wirksame Ma</w:t>
      </w:r>
      <w:r>
        <w:rPr>
          <w:rFonts w:ascii="Arial" w:hAnsi="Arial" w:cs="Arial"/>
          <w:lang w:val="de-CH"/>
        </w:rPr>
        <w:t>ss</w:t>
      </w:r>
      <w:r w:rsidRPr="00075310">
        <w:rPr>
          <w:rFonts w:ascii="Arial" w:hAnsi="Arial" w:cs="Arial"/>
          <w:lang w:val="de-CH"/>
        </w:rPr>
        <w:t>nahmen zu entwickeln.»</w:t>
      </w:r>
    </w:p>
    <w:p w14:paraId="7C7A5D0C" w14:textId="04038350" w:rsidR="00075310" w:rsidRPr="003A53C8" w:rsidRDefault="003A53C8" w:rsidP="00075310">
      <w:pPr>
        <w:spacing w:after="120" w:line="360" w:lineRule="auto"/>
        <w:jc w:val="both"/>
        <w:rPr>
          <w:rFonts w:ascii="Arial" w:hAnsi="Arial" w:cs="Arial"/>
          <w:b/>
          <w:bCs/>
          <w:lang w:val="de-CH"/>
        </w:rPr>
      </w:pPr>
      <w:r w:rsidRPr="003A53C8">
        <w:rPr>
          <w:rFonts w:ascii="Arial" w:hAnsi="Arial" w:cs="Arial"/>
          <w:b/>
          <w:bCs/>
          <w:lang w:val="de-CH"/>
        </w:rPr>
        <w:t>«</w:t>
      </w:r>
      <w:r w:rsidR="00075310" w:rsidRPr="003A53C8">
        <w:rPr>
          <w:rFonts w:ascii="Arial" w:hAnsi="Arial" w:cs="Arial"/>
          <w:b/>
          <w:bCs/>
          <w:lang w:val="de-CH"/>
        </w:rPr>
        <w:t>Internationale Veranstaltungen in der Türkiye unterstreichen die weltweite Anziehungskraft des Landes</w:t>
      </w:r>
      <w:r w:rsidRPr="003A53C8">
        <w:rPr>
          <w:rFonts w:ascii="Arial" w:hAnsi="Arial" w:cs="Arial"/>
          <w:b/>
          <w:bCs/>
          <w:lang w:val="de-CH"/>
        </w:rPr>
        <w:t>»</w:t>
      </w:r>
    </w:p>
    <w:p w14:paraId="1667E531" w14:textId="15D79985" w:rsidR="003A53C8" w:rsidRDefault="003A53C8" w:rsidP="00075310">
      <w:pPr>
        <w:spacing w:after="120" w:line="360" w:lineRule="auto"/>
        <w:jc w:val="both"/>
        <w:rPr>
          <w:rFonts w:ascii="Arial" w:hAnsi="Arial" w:cs="Arial"/>
          <w:lang w:val="de-CH"/>
        </w:rPr>
      </w:pPr>
      <w:r w:rsidRPr="003A53C8">
        <w:rPr>
          <w:rFonts w:ascii="Arial" w:hAnsi="Arial" w:cs="Arial"/>
          <w:lang w:val="de-CH"/>
        </w:rPr>
        <w:lastRenderedPageBreak/>
        <w:t xml:space="preserve">Minister Ersoy erwähnte zudem, dass die Türkiye, insbesondere Istanbul, bedeutende internationale Sport- und Kulturveranstaltungen ausrichte und sich darauf vorbereite. Diese Grossveranstaltungen stärkten den Ruf der Türkiye als vertrauenswürdiges und attraktives globales Reiseziel. Ersoy sagte: «Istanbul wird ab 2027 mit dem </w:t>
      </w:r>
      <w:r w:rsidR="00A2707D">
        <w:rPr>
          <w:rFonts w:ascii="Arial" w:hAnsi="Arial" w:cs="Arial"/>
          <w:lang w:val="de-CH"/>
        </w:rPr>
        <w:t>Grand Prix</w:t>
      </w:r>
      <w:r w:rsidRPr="003A53C8">
        <w:rPr>
          <w:rFonts w:ascii="Arial" w:hAnsi="Arial" w:cs="Arial"/>
          <w:lang w:val="de-CH"/>
        </w:rPr>
        <w:t xml:space="preserve"> der Türkiye wieder in den Formel-1-Kalender aufgenommen. Das Finale der UEFA Europa League wird am 20. Mai in Istanbul ausgetragen. In den Stadien und Konzerthallen Istanbuls treten internationale Stars auf, und wir verzeichnen Zehntausende Besuche</w:t>
      </w:r>
      <w:r w:rsidR="00A2707D">
        <w:rPr>
          <w:rFonts w:ascii="Arial" w:hAnsi="Arial" w:cs="Arial"/>
          <w:lang w:val="de-CH"/>
        </w:rPr>
        <w:t>nde</w:t>
      </w:r>
      <w:r w:rsidRPr="003A53C8">
        <w:rPr>
          <w:rFonts w:ascii="Arial" w:hAnsi="Arial" w:cs="Arial"/>
          <w:lang w:val="de-CH"/>
        </w:rPr>
        <w:t xml:space="preserve"> aus Europa, Russland, dem Nahen Osten und Asien, die in unser Land kommen, um diese Veranstaltungen zu besuchen. Diese internationalen Veranstaltungen sind nicht nur Kunst- und Sportveranstaltungen; sie sind wichtige Hebel, die das globale touristische Image unseres Landes stärken.»</w:t>
      </w:r>
    </w:p>
    <w:p w14:paraId="1353ABAE" w14:textId="1BB11659" w:rsidR="003A53C8" w:rsidRDefault="00004F16" w:rsidP="00075310">
      <w:pPr>
        <w:spacing w:after="120" w:line="360" w:lineRule="auto"/>
        <w:jc w:val="both"/>
        <w:rPr>
          <w:rFonts w:ascii="Arial" w:hAnsi="Arial" w:cs="Arial"/>
          <w:lang w:val="de-CH"/>
        </w:rPr>
      </w:pPr>
      <w:r w:rsidRPr="00004F16">
        <w:rPr>
          <w:rFonts w:ascii="Arial" w:hAnsi="Arial" w:cs="Arial"/>
          <w:lang w:val="de-CH"/>
        </w:rPr>
        <w:t>In den ersten drei Monaten des Jahres stiegen die «durchschnittlichen Ausgaben pro Übernachtung von Besuche</w:t>
      </w:r>
      <w:r w:rsidR="00832091">
        <w:rPr>
          <w:rFonts w:ascii="Arial" w:hAnsi="Arial" w:cs="Arial"/>
          <w:lang w:val="de-CH"/>
        </w:rPr>
        <w:t>nden</w:t>
      </w:r>
      <w:r w:rsidRPr="00004F16">
        <w:rPr>
          <w:rFonts w:ascii="Arial" w:hAnsi="Arial" w:cs="Arial"/>
          <w:lang w:val="de-CH"/>
        </w:rPr>
        <w:t>» in der Türkiye auf 102 USD, was einem Anstieg von 2,8 % entspricht. Die Zahlen der Türkiye für dieses Segment lagen 2017 bei 68 USD und 2025 bei 99 USD. Im ersten Quartal 2026 waren die grössten Märkte der Türkiye Deutschland mit 678.000, die Russische Föderation mit 651.000 und Bulgarien mit 539.000 Besuchen</w:t>
      </w:r>
      <w:r w:rsidR="00832091">
        <w:rPr>
          <w:rFonts w:ascii="Arial" w:hAnsi="Arial" w:cs="Arial"/>
          <w:lang w:val="de-CH"/>
        </w:rPr>
        <w:t>den</w:t>
      </w:r>
      <w:r w:rsidRPr="00004F16">
        <w:rPr>
          <w:rFonts w:ascii="Arial" w:hAnsi="Arial" w:cs="Arial"/>
          <w:lang w:val="de-CH"/>
        </w:rPr>
        <w:t>.</w:t>
      </w:r>
    </w:p>
    <w:p w14:paraId="3C7E5F8F" w14:textId="77777777" w:rsidR="003A53C8" w:rsidRPr="00075310" w:rsidRDefault="003A53C8" w:rsidP="00075310">
      <w:pPr>
        <w:spacing w:after="120" w:line="360" w:lineRule="auto"/>
        <w:jc w:val="both"/>
        <w:rPr>
          <w:rFonts w:ascii="Arial" w:hAnsi="Arial" w:cs="Arial"/>
          <w:lang w:val="de-CH"/>
        </w:rPr>
      </w:pPr>
    </w:p>
    <w:p w14:paraId="311C2C47" w14:textId="7DB784C5" w:rsidR="003F7404" w:rsidRPr="00A2707D" w:rsidRDefault="00004F16" w:rsidP="00285448">
      <w:pPr>
        <w:spacing w:after="120" w:line="360" w:lineRule="auto"/>
        <w:jc w:val="both"/>
        <w:rPr>
          <w:rFonts w:ascii="Arial" w:hAnsi="Arial" w:cs="Arial"/>
          <w:lang w:val="en-US"/>
        </w:rPr>
      </w:pPr>
      <w:r w:rsidRPr="00004F16">
        <w:rPr>
          <w:rFonts w:ascii="Arial" w:hAnsi="Arial" w:cs="Arial"/>
          <w:lang w:val="de-CH"/>
        </w:rPr>
        <w:t xml:space="preserve">Bilder inklusive Copyrights finden Sie </w:t>
      </w:r>
      <w:hyperlink r:id="rId7" w:history="1">
        <w:r w:rsidRPr="00004F16">
          <w:rPr>
            <w:rStyle w:val="Hyperlink"/>
            <w:rFonts w:ascii="Arial" w:hAnsi="Arial" w:cs="Arial"/>
            <w:lang w:val="de-CH"/>
          </w:rPr>
          <w:t>hie</w:t>
        </w:r>
        <w:r w:rsidRPr="00004F16">
          <w:rPr>
            <w:rStyle w:val="Hyperlink"/>
            <w:rFonts w:ascii="Arial" w:hAnsi="Arial" w:cs="Arial"/>
            <w:lang w:val="de-CH"/>
          </w:rPr>
          <w:t>r</w:t>
        </w:r>
      </w:hyperlink>
      <w:r w:rsidRPr="00004F16">
        <w:rPr>
          <w:rFonts w:ascii="Arial" w:hAnsi="Arial" w:cs="Arial"/>
          <w:lang w:val="de-CH"/>
        </w:rPr>
        <w:t xml:space="preserve">. </w:t>
      </w:r>
      <w:r w:rsidRPr="00A2707D">
        <w:rPr>
          <w:rFonts w:ascii="Arial" w:hAnsi="Arial" w:cs="Arial"/>
          <w:lang w:val="en-US"/>
        </w:rPr>
        <w:t>Bilder © GoTürkiye.</w:t>
      </w:r>
    </w:p>
    <w:p w14:paraId="1A4EDE59" w14:textId="41D24B95" w:rsidR="005626E4" w:rsidRPr="00A2707D" w:rsidRDefault="005626E4" w:rsidP="00994653">
      <w:pPr>
        <w:pStyle w:val="KeinLeerraum"/>
        <w:spacing w:after="120" w:line="360" w:lineRule="auto"/>
        <w:jc w:val="both"/>
        <w:rPr>
          <w:rFonts w:ascii="Arial" w:hAnsi="Arial" w:cs="Arial"/>
          <w:b/>
          <w:bCs/>
          <w:lang w:val="en-US"/>
        </w:rPr>
      </w:pPr>
      <w:r w:rsidRPr="00A2707D">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email: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0DAF00DD"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w:t>
      </w:r>
      <w:r w:rsidR="00832091">
        <w:rPr>
          <w:rFonts w:ascii="Arial" w:eastAsia="Calibri" w:hAnsi="Arial" w:cs="Arial"/>
          <w:sz w:val="16"/>
          <w:szCs w:val="16"/>
          <w:lang w:val="de-CH"/>
        </w:rPr>
        <w:t>Artemistempel</w:t>
      </w:r>
      <w:r w:rsidRPr="00B97AFE">
        <w:rPr>
          <w:rFonts w:ascii="Arial" w:eastAsia="Calibri" w:hAnsi="Arial" w:cs="Arial"/>
          <w:sz w:val="16"/>
          <w:szCs w:val="16"/>
          <w:lang w:val="de-CH"/>
        </w:rPr>
        <w:t xml:space="preserve">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w:t>
      </w:r>
      <w:r w:rsidRPr="00B97AFE">
        <w:rPr>
          <w:rFonts w:ascii="Arial" w:eastAsia="Calibri" w:hAnsi="Arial" w:cs="Arial"/>
          <w:sz w:val="16"/>
          <w:szCs w:val="16"/>
          <w:lang w:val="de-CH"/>
        </w:rPr>
        <w:lastRenderedPageBreak/>
        <w:t>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1518" w14:textId="77777777" w:rsidR="001A0B0E" w:rsidRDefault="001A0B0E" w:rsidP="005626E4">
      <w:pPr>
        <w:spacing w:after="0" w:line="240" w:lineRule="auto"/>
      </w:pPr>
      <w:r>
        <w:separator/>
      </w:r>
    </w:p>
  </w:endnote>
  <w:endnote w:type="continuationSeparator" w:id="0">
    <w:p w14:paraId="1506F6DD" w14:textId="77777777" w:rsidR="001A0B0E" w:rsidRDefault="001A0B0E"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B685" w14:textId="77777777" w:rsidR="001A0B0E" w:rsidRDefault="001A0B0E" w:rsidP="005626E4">
      <w:pPr>
        <w:spacing w:after="0" w:line="240" w:lineRule="auto"/>
      </w:pPr>
      <w:r>
        <w:separator/>
      </w:r>
    </w:p>
  </w:footnote>
  <w:footnote w:type="continuationSeparator" w:id="0">
    <w:p w14:paraId="324E8BC9" w14:textId="77777777" w:rsidR="001A0B0E" w:rsidRDefault="001A0B0E"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4CC62B46" w:rsidR="005626E4" w:rsidRDefault="005626E4">
    <w:pPr>
      <w:pStyle w:val="Kopfzeile"/>
    </w:pPr>
    <w:r>
      <w:rPr>
        <w:noProof/>
      </w:rPr>
      <w:drawing>
        <wp:anchor distT="0" distB="0" distL="114300" distR="114300" simplePos="0" relativeHeight="251659264" behindDoc="0" locked="0" layoutInCell="1" allowOverlap="1" wp14:anchorId="1D6D533B" wp14:editId="165C2983">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04F16"/>
    <w:rsid w:val="000174AC"/>
    <w:rsid w:val="00025F08"/>
    <w:rsid w:val="00027D53"/>
    <w:rsid w:val="0004691C"/>
    <w:rsid w:val="00052382"/>
    <w:rsid w:val="00053785"/>
    <w:rsid w:val="00054361"/>
    <w:rsid w:val="0005535C"/>
    <w:rsid w:val="00072304"/>
    <w:rsid w:val="00073C00"/>
    <w:rsid w:val="00075310"/>
    <w:rsid w:val="00091A9F"/>
    <w:rsid w:val="00091CFF"/>
    <w:rsid w:val="00093EDE"/>
    <w:rsid w:val="000C2CEB"/>
    <w:rsid w:val="000D3E7E"/>
    <w:rsid w:val="000F124D"/>
    <w:rsid w:val="000F3CE2"/>
    <w:rsid w:val="00106C22"/>
    <w:rsid w:val="00131185"/>
    <w:rsid w:val="00134046"/>
    <w:rsid w:val="00134CC8"/>
    <w:rsid w:val="001413A6"/>
    <w:rsid w:val="00146B6F"/>
    <w:rsid w:val="001471EF"/>
    <w:rsid w:val="00173E1E"/>
    <w:rsid w:val="00181735"/>
    <w:rsid w:val="00182B6D"/>
    <w:rsid w:val="0018369A"/>
    <w:rsid w:val="00190220"/>
    <w:rsid w:val="00196902"/>
    <w:rsid w:val="001A0B0E"/>
    <w:rsid w:val="001D3875"/>
    <w:rsid w:val="001D63F7"/>
    <w:rsid w:val="001E6E7F"/>
    <w:rsid w:val="00214B07"/>
    <w:rsid w:val="0022738B"/>
    <w:rsid w:val="00234909"/>
    <w:rsid w:val="002415CB"/>
    <w:rsid w:val="002437A8"/>
    <w:rsid w:val="00281A4D"/>
    <w:rsid w:val="00285448"/>
    <w:rsid w:val="002B47CC"/>
    <w:rsid w:val="002C5B16"/>
    <w:rsid w:val="002D2CE5"/>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A53C8"/>
    <w:rsid w:val="003B005E"/>
    <w:rsid w:val="003C54A7"/>
    <w:rsid w:val="003D4A47"/>
    <w:rsid w:val="003E34E2"/>
    <w:rsid w:val="003E3569"/>
    <w:rsid w:val="003E3F29"/>
    <w:rsid w:val="003E5D8E"/>
    <w:rsid w:val="003F7404"/>
    <w:rsid w:val="00404A15"/>
    <w:rsid w:val="004126F4"/>
    <w:rsid w:val="00412D1C"/>
    <w:rsid w:val="0042065D"/>
    <w:rsid w:val="00420978"/>
    <w:rsid w:val="00421300"/>
    <w:rsid w:val="00422950"/>
    <w:rsid w:val="00424A3B"/>
    <w:rsid w:val="00426C5E"/>
    <w:rsid w:val="00431DCA"/>
    <w:rsid w:val="00435978"/>
    <w:rsid w:val="0044799E"/>
    <w:rsid w:val="00454E7C"/>
    <w:rsid w:val="0046504C"/>
    <w:rsid w:val="004749DA"/>
    <w:rsid w:val="00484DC9"/>
    <w:rsid w:val="004857AF"/>
    <w:rsid w:val="004B072D"/>
    <w:rsid w:val="004B4ACC"/>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955EB"/>
    <w:rsid w:val="005B012C"/>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56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564C0"/>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2091"/>
    <w:rsid w:val="00833404"/>
    <w:rsid w:val="00834413"/>
    <w:rsid w:val="0084393C"/>
    <w:rsid w:val="00846681"/>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E1D92"/>
    <w:rsid w:val="008E5B1C"/>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9F36AE"/>
    <w:rsid w:val="009F5C28"/>
    <w:rsid w:val="00A1623E"/>
    <w:rsid w:val="00A2707D"/>
    <w:rsid w:val="00A30BA7"/>
    <w:rsid w:val="00A36537"/>
    <w:rsid w:val="00A51D7A"/>
    <w:rsid w:val="00A87538"/>
    <w:rsid w:val="00A979F3"/>
    <w:rsid w:val="00AA0A56"/>
    <w:rsid w:val="00AD471F"/>
    <w:rsid w:val="00AD676B"/>
    <w:rsid w:val="00AE0711"/>
    <w:rsid w:val="00AE4C22"/>
    <w:rsid w:val="00AE739C"/>
    <w:rsid w:val="00AF6141"/>
    <w:rsid w:val="00B0626A"/>
    <w:rsid w:val="00B1761F"/>
    <w:rsid w:val="00B230CD"/>
    <w:rsid w:val="00B24093"/>
    <w:rsid w:val="00B322DE"/>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21B10"/>
    <w:rsid w:val="00C301A2"/>
    <w:rsid w:val="00C36961"/>
    <w:rsid w:val="00C52FA9"/>
    <w:rsid w:val="00C53DF8"/>
    <w:rsid w:val="00C542A1"/>
    <w:rsid w:val="00C6750D"/>
    <w:rsid w:val="00C67D51"/>
    <w:rsid w:val="00C70A01"/>
    <w:rsid w:val="00C9716E"/>
    <w:rsid w:val="00CA4FDE"/>
    <w:rsid w:val="00CA5A94"/>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2523A"/>
    <w:rsid w:val="00E30BC1"/>
    <w:rsid w:val="00E3234A"/>
    <w:rsid w:val="00E36D54"/>
    <w:rsid w:val="00E45C11"/>
    <w:rsid w:val="00E47291"/>
    <w:rsid w:val="00E710B5"/>
    <w:rsid w:val="00E72F23"/>
    <w:rsid w:val="00E83E78"/>
    <w:rsid w:val="00EA5CF0"/>
    <w:rsid w:val="00EA64DB"/>
    <w:rsid w:val="00EC170D"/>
    <w:rsid w:val="00EC2134"/>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5274"/>
    <w:rsid w:val="00FB6A8D"/>
    <w:rsid w:val="00FE3D04"/>
    <w:rsid w:val="00FE46C1"/>
    <w:rsid w:val="00FE5EDB"/>
    <w:rsid w:val="00FF0A59"/>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uFLorad6Wm2Uhykj"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4739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Anna Lena Stalder (Gretz Communications AG)</cp:lastModifiedBy>
  <cp:revision>42</cp:revision>
  <cp:lastPrinted>2026-03-04T12:40:00Z</cp:lastPrinted>
  <dcterms:created xsi:type="dcterms:W3CDTF">2026-02-10T07:43:00Z</dcterms:created>
  <dcterms:modified xsi:type="dcterms:W3CDTF">2026-05-07T15:26:00Z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