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18D95B86" w14:textId="0C4615A1" w:rsidR="00D70D66" w:rsidRDefault="009B3DCD" w:rsidP="00D70D66">
      <w:pPr>
        <w:spacing w:after="120" w:line="360" w:lineRule="auto"/>
        <w:jc w:val="both"/>
        <w:rPr>
          <w:rFonts w:ascii="Arial" w:eastAsia="Calibri" w:hAnsi="Arial" w:cs="Arial"/>
          <w:b/>
          <w:iCs/>
          <w:sz w:val="28"/>
          <w:szCs w:val="28"/>
          <w:lang w:val="de-CH"/>
        </w:rPr>
      </w:pPr>
      <w:r>
        <w:rPr>
          <w:rFonts w:ascii="Arial" w:eastAsia="Calibri" w:hAnsi="Arial" w:cs="Arial"/>
          <w:b/>
          <w:iCs/>
          <w:sz w:val="28"/>
          <w:szCs w:val="28"/>
          <w:lang w:val="de-CH"/>
        </w:rPr>
        <w:t xml:space="preserve">Türkiye: </w:t>
      </w:r>
      <w:r w:rsidRPr="009B3DCD">
        <w:rPr>
          <w:rFonts w:ascii="Arial" w:eastAsia="Calibri" w:hAnsi="Arial" w:cs="Arial"/>
          <w:b/>
          <w:iCs/>
          <w:sz w:val="28"/>
          <w:szCs w:val="28"/>
          <w:lang w:val="de-CH"/>
        </w:rPr>
        <w:t>So genie</w:t>
      </w:r>
      <w:r>
        <w:rPr>
          <w:rFonts w:ascii="Arial" w:eastAsia="Calibri" w:hAnsi="Arial" w:cs="Arial"/>
          <w:b/>
          <w:iCs/>
          <w:sz w:val="28"/>
          <w:szCs w:val="28"/>
          <w:lang w:val="de-CH"/>
        </w:rPr>
        <w:t>ss</w:t>
      </w:r>
      <w:r w:rsidRPr="009B3DCD">
        <w:rPr>
          <w:rFonts w:ascii="Arial" w:eastAsia="Calibri" w:hAnsi="Arial" w:cs="Arial"/>
          <w:b/>
          <w:iCs/>
          <w:sz w:val="28"/>
          <w:szCs w:val="28"/>
          <w:lang w:val="de-CH"/>
        </w:rPr>
        <w:t>en Sie das Finale der UEFA Europa League 2026 in Istanbul in vollen Zügen</w:t>
      </w:r>
    </w:p>
    <w:p w14:paraId="58FEE20E" w14:textId="2379EB2F" w:rsidR="0037023A" w:rsidRDefault="005626E4" w:rsidP="00D70D66">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383682">
        <w:rPr>
          <w:rFonts w:ascii="Arial" w:eastAsia="Calibri" w:hAnsi="Arial" w:cs="Arial"/>
          <w:b/>
          <w:bCs/>
          <w:lang w:val="de-CH"/>
        </w:rPr>
        <w:t>1</w:t>
      </w:r>
      <w:r w:rsidR="009B3DCD">
        <w:rPr>
          <w:rFonts w:ascii="Arial" w:eastAsia="Calibri" w:hAnsi="Arial" w:cs="Arial"/>
          <w:b/>
          <w:bCs/>
          <w:lang w:val="de-CH"/>
        </w:rPr>
        <w:t>2</w:t>
      </w:r>
      <w:r w:rsidR="00D70D66">
        <w:rPr>
          <w:rFonts w:ascii="Arial" w:eastAsia="Calibri" w:hAnsi="Arial" w:cs="Arial"/>
          <w:b/>
          <w:bCs/>
          <w:lang w:val="de-CH"/>
        </w:rPr>
        <w:t>.05.</w:t>
      </w:r>
      <w:r w:rsidR="00D610A9">
        <w:rPr>
          <w:rFonts w:ascii="Arial" w:eastAsia="Calibri" w:hAnsi="Arial" w:cs="Arial"/>
          <w:b/>
          <w:bCs/>
          <w:lang w:val="de-CH"/>
        </w:rPr>
        <w:t>2026</w:t>
      </w:r>
      <w:r w:rsidR="00D42058" w:rsidRPr="00920198">
        <w:rPr>
          <w:rFonts w:ascii="Arial" w:eastAsia="Calibri" w:hAnsi="Arial" w:cs="Arial"/>
          <w:b/>
          <w:bCs/>
          <w:lang w:val="de-CH"/>
        </w:rPr>
        <w:t>:</w:t>
      </w:r>
      <w:r w:rsidR="007A16BF">
        <w:rPr>
          <w:rFonts w:ascii="Arial" w:eastAsia="Calibri" w:hAnsi="Arial" w:cs="Arial"/>
          <w:b/>
          <w:bCs/>
          <w:lang w:val="de-CH"/>
        </w:rPr>
        <w:t xml:space="preserve"> </w:t>
      </w:r>
      <w:r w:rsidR="007A16BF" w:rsidRPr="007A16BF">
        <w:rPr>
          <w:rFonts w:ascii="Arial" w:eastAsia="Calibri" w:hAnsi="Arial" w:cs="Arial"/>
          <w:b/>
          <w:bCs/>
          <w:lang w:val="de-CH"/>
        </w:rPr>
        <w:t>Istanbul bereitet sich darauf vor, eines der mit grösster Spannung erwarteten Sportereignisse Europas auszurichten: das Finale der UEFA Europa League.</w:t>
      </w:r>
    </w:p>
    <w:p w14:paraId="5054D51E" w14:textId="60715F8D" w:rsidR="008E20D2" w:rsidRDefault="007A16BF" w:rsidP="00DC502B">
      <w:pPr>
        <w:spacing w:after="120" w:line="360" w:lineRule="auto"/>
        <w:jc w:val="both"/>
        <w:rPr>
          <w:rFonts w:ascii="Arial" w:eastAsia="Calibri" w:hAnsi="Arial" w:cs="Arial"/>
          <w:lang w:val="de-CH"/>
        </w:rPr>
      </w:pPr>
      <w:r w:rsidRPr="007A16BF">
        <w:rPr>
          <w:rFonts w:ascii="Arial" w:eastAsia="Calibri" w:hAnsi="Arial" w:cs="Arial"/>
          <w:lang w:val="de-CH"/>
        </w:rPr>
        <w:t xml:space="preserve">Dieses grosse Finale, bei dem </w:t>
      </w:r>
      <w:r w:rsidRPr="007A16BF">
        <w:rPr>
          <w:rFonts w:ascii="Arial" w:eastAsia="Calibri" w:hAnsi="Arial" w:cs="Arial"/>
          <w:b/>
          <w:bCs/>
          <w:lang w:val="de-CH"/>
        </w:rPr>
        <w:t>am 20. Mai</w:t>
      </w:r>
      <w:r w:rsidRPr="007A16BF">
        <w:rPr>
          <w:rFonts w:ascii="Arial" w:eastAsia="Calibri" w:hAnsi="Arial" w:cs="Arial"/>
          <w:lang w:val="de-CH"/>
        </w:rPr>
        <w:t xml:space="preserve"> das hochkarätige Duell zwischen </w:t>
      </w:r>
      <w:r w:rsidRPr="007A16BF">
        <w:rPr>
          <w:rFonts w:ascii="Arial" w:eastAsia="Calibri" w:hAnsi="Arial" w:cs="Arial"/>
          <w:b/>
          <w:bCs/>
          <w:lang w:val="de-CH"/>
        </w:rPr>
        <w:t>Deutschland (Freiburg)</w:t>
      </w:r>
      <w:r w:rsidRPr="007A16BF">
        <w:rPr>
          <w:rFonts w:ascii="Arial" w:eastAsia="Calibri" w:hAnsi="Arial" w:cs="Arial"/>
          <w:lang w:val="de-CH"/>
        </w:rPr>
        <w:t xml:space="preserve"> und </w:t>
      </w:r>
      <w:r w:rsidRPr="007A16BF">
        <w:rPr>
          <w:rFonts w:ascii="Arial" w:eastAsia="Calibri" w:hAnsi="Arial" w:cs="Arial"/>
          <w:b/>
          <w:bCs/>
          <w:lang w:val="de-CH"/>
        </w:rPr>
        <w:t>England (Aston Villa)</w:t>
      </w:r>
      <w:r w:rsidRPr="007A16BF">
        <w:rPr>
          <w:rFonts w:ascii="Arial" w:eastAsia="Calibri" w:hAnsi="Arial" w:cs="Arial"/>
          <w:lang w:val="de-CH"/>
        </w:rPr>
        <w:t xml:space="preserve"> im legendären </w:t>
      </w:r>
      <w:proofErr w:type="spellStart"/>
      <w:r w:rsidRPr="007A16BF">
        <w:rPr>
          <w:rFonts w:ascii="Arial" w:eastAsia="Calibri" w:hAnsi="Arial" w:cs="Arial"/>
          <w:b/>
          <w:bCs/>
          <w:lang w:val="de-CH"/>
        </w:rPr>
        <w:t>Beşiktaş</w:t>
      </w:r>
      <w:proofErr w:type="spellEnd"/>
      <w:r w:rsidRPr="007A16BF">
        <w:rPr>
          <w:rFonts w:ascii="Arial" w:eastAsia="Calibri" w:hAnsi="Arial" w:cs="Arial"/>
          <w:b/>
          <w:bCs/>
          <w:lang w:val="de-CH"/>
        </w:rPr>
        <w:t>-Park</w:t>
      </w:r>
      <w:r w:rsidRPr="007A16BF">
        <w:rPr>
          <w:rFonts w:ascii="Arial" w:eastAsia="Calibri" w:hAnsi="Arial" w:cs="Arial"/>
          <w:lang w:val="de-CH"/>
        </w:rPr>
        <w:t xml:space="preserve"> ausgetragen wird, wird Fans aus allen Teilen der Welt anziehen. Die Anhänger werden die Strassen, Uferpromenaden, Cafés und Plätze füllen und Istanbul in ein wahres Sportfest verwandeln.</w:t>
      </w:r>
    </w:p>
    <w:p w14:paraId="2834E469" w14:textId="6AC1CEE9" w:rsidR="007C1799" w:rsidRPr="007C1799" w:rsidRDefault="007C1799" w:rsidP="007C1799">
      <w:pPr>
        <w:spacing w:after="120" w:line="360" w:lineRule="auto"/>
        <w:jc w:val="both"/>
        <w:rPr>
          <w:rFonts w:ascii="Arial" w:eastAsia="Calibri" w:hAnsi="Arial" w:cs="Arial"/>
          <w:lang w:val="de-CH"/>
        </w:rPr>
      </w:pPr>
      <w:r w:rsidRPr="007C1799">
        <w:rPr>
          <w:rFonts w:ascii="Arial" w:eastAsia="Calibri" w:hAnsi="Arial" w:cs="Arial"/>
          <w:lang w:val="de-CH"/>
        </w:rPr>
        <w:t>Aber seien wir ehrlich – wenn Sie nur wegen der 90 Minuten auf dem Spielfeld kommen, verpassen Sie die Hälfte des Erlebnisses. Istanbul ist eine Stadt voller Geschichte, reich an kulinarischen Genüssen und voller Unterhaltungsmöglichkeiten, die Fussballfans als wunderbar einladenden Ort zum Entdecken empfinden werden. Unterhaltung, Getränke, Essen und Kultur verschmelzen hier nahtlos mit dem glitzernden Wasser des Bosporus. Als eines der besten Reiseziele Europas für einen Städtetrip bietet Istanbul neben einem unvergesslichen Spiel auf dem Platz auch vor und nach dem Schlusspfiff unvergessliche Erlebnisse. Warum also nicht ein paar zusätzliche Tage vor oder nach dem Spiel einplanen, um den zeitlosen Charme der Metropole zu erkunden?</w:t>
      </w:r>
    </w:p>
    <w:p w14:paraId="0B7D26DC" w14:textId="102B5E00" w:rsidR="007C1799" w:rsidRPr="007C1799" w:rsidRDefault="007C1799" w:rsidP="007C1799">
      <w:pPr>
        <w:spacing w:after="120" w:line="360" w:lineRule="auto"/>
        <w:jc w:val="both"/>
        <w:rPr>
          <w:rFonts w:ascii="Arial" w:eastAsia="Calibri" w:hAnsi="Arial" w:cs="Arial"/>
          <w:b/>
          <w:bCs/>
          <w:lang w:val="de-CH"/>
        </w:rPr>
      </w:pPr>
      <w:r w:rsidRPr="007C1799">
        <w:rPr>
          <w:rFonts w:ascii="Arial" w:eastAsia="Calibri" w:hAnsi="Arial" w:cs="Arial"/>
          <w:b/>
          <w:bCs/>
          <w:lang w:val="de-CH"/>
        </w:rPr>
        <w:t>Fussballbegeisterung trifft auf zeitlose Geschichte</w:t>
      </w:r>
    </w:p>
    <w:p w14:paraId="2CD50D15" w14:textId="08497932" w:rsidR="007C1799" w:rsidRDefault="005E037E" w:rsidP="007C1799">
      <w:pPr>
        <w:spacing w:after="120" w:line="360" w:lineRule="auto"/>
        <w:jc w:val="both"/>
        <w:rPr>
          <w:rFonts w:ascii="Arial" w:eastAsia="Calibri" w:hAnsi="Arial" w:cs="Arial"/>
          <w:lang w:val="de-CH"/>
        </w:rPr>
      </w:pPr>
      <w:r w:rsidRPr="005E037E">
        <w:rPr>
          <w:rFonts w:ascii="Arial" w:eastAsia="Calibri" w:hAnsi="Arial" w:cs="Arial"/>
          <w:lang w:val="de-CH"/>
        </w:rPr>
        <w:t xml:space="preserve">Istanbul ist ein fantastisches Reiseziel für Fussballfans, die einen spannenden Kurzurlaub zum Fussballschauen mit einem Besuch historischer Sehenswürdigkeiten verbinden möchten. Die legendäre Historische Halbinsel der Stadt bildet nach wie vor das Herzstück ihres kulturellen Erbes, mit architektonischen Meisterwerken und Denkmälern, die über Jahrhunderte hinweg ganze Reiche geprägt haben. Von der beeindruckenden Hagia Sophia bis zur majestätischen Blauen Moschee, vom prächtigen </w:t>
      </w:r>
      <w:proofErr w:type="spellStart"/>
      <w:r w:rsidRPr="005E037E">
        <w:rPr>
          <w:rFonts w:ascii="Arial" w:eastAsia="Calibri" w:hAnsi="Arial" w:cs="Arial"/>
          <w:lang w:val="de-CH"/>
        </w:rPr>
        <w:t>Topkapı</w:t>
      </w:r>
      <w:proofErr w:type="spellEnd"/>
      <w:r w:rsidRPr="005E037E">
        <w:rPr>
          <w:rFonts w:ascii="Arial" w:eastAsia="Calibri" w:hAnsi="Arial" w:cs="Arial"/>
          <w:lang w:val="de-CH"/>
        </w:rPr>
        <w:t xml:space="preserve">-Palast bis zur geheimnisvollen </w:t>
      </w:r>
      <w:proofErr w:type="spellStart"/>
      <w:r w:rsidRPr="005E037E">
        <w:rPr>
          <w:rFonts w:ascii="Arial" w:eastAsia="Calibri" w:hAnsi="Arial" w:cs="Arial"/>
          <w:lang w:val="de-CH"/>
        </w:rPr>
        <w:t>Cisterna</w:t>
      </w:r>
      <w:proofErr w:type="spellEnd"/>
      <w:r w:rsidRPr="005E037E">
        <w:rPr>
          <w:rFonts w:ascii="Arial" w:eastAsia="Calibri" w:hAnsi="Arial" w:cs="Arial"/>
          <w:lang w:val="de-CH"/>
        </w:rPr>
        <w:t xml:space="preserve"> </w:t>
      </w:r>
      <w:proofErr w:type="spellStart"/>
      <w:r w:rsidRPr="005E037E">
        <w:rPr>
          <w:rFonts w:ascii="Arial" w:eastAsia="Calibri" w:hAnsi="Arial" w:cs="Arial"/>
          <w:lang w:val="de-CH"/>
        </w:rPr>
        <w:t>Basilica</w:t>
      </w:r>
      <w:proofErr w:type="spellEnd"/>
      <w:r w:rsidRPr="005E037E">
        <w:rPr>
          <w:rFonts w:ascii="Arial" w:eastAsia="Calibri" w:hAnsi="Arial" w:cs="Arial"/>
          <w:lang w:val="de-CH"/>
        </w:rPr>
        <w:t xml:space="preserve"> – die ikonischen Sehenswürdigkeiten sind innen ebenso spektakulär wie von aussen. Wenn Sie in dieser Gegend etwas abseits der ausgetretenen Pfade suchen, können Sie die </w:t>
      </w:r>
      <w:proofErr w:type="spellStart"/>
      <w:r w:rsidRPr="005E037E">
        <w:rPr>
          <w:rFonts w:ascii="Arial" w:eastAsia="Calibri" w:hAnsi="Arial" w:cs="Arial"/>
          <w:lang w:val="de-CH"/>
        </w:rPr>
        <w:t>Zeyrek</w:t>
      </w:r>
      <w:proofErr w:type="spellEnd"/>
      <w:r w:rsidRPr="005E037E">
        <w:rPr>
          <w:rFonts w:ascii="Arial" w:eastAsia="Calibri" w:hAnsi="Arial" w:cs="Arial"/>
          <w:lang w:val="de-CH"/>
        </w:rPr>
        <w:t xml:space="preserve">-Moschee besuchen und sich im wunderschön restaurierten </w:t>
      </w:r>
      <w:proofErr w:type="spellStart"/>
      <w:r w:rsidRPr="005E037E">
        <w:rPr>
          <w:rFonts w:ascii="Arial" w:eastAsia="Calibri" w:hAnsi="Arial" w:cs="Arial"/>
          <w:lang w:val="de-CH"/>
        </w:rPr>
        <w:t>Zeyrek</w:t>
      </w:r>
      <w:proofErr w:type="spellEnd"/>
      <w:r w:rsidRPr="005E037E">
        <w:rPr>
          <w:rFonts w:ascii="Arial" w:eastAsia="Calibri" w:hAnsi="Arial" w:cs="Arial"/>
          <w:lang w:val="de-CH"/>
        </w:rPr>
        <w:t xml:space="preserve"> Çinili Hammam ein authentisches türkisches Badeerlebnis gönnen. Oder entdecken Sie die farbenfrohen Strassen von Balat und Fener entlang des Goldenen Horns, die für ihre charmanten Häuser und ihr multireligiöses Erbe bekannt sind und die vielfältige Seele der Stadt widerspiegeln.</w:t>
      </w:r>
    </w:p>
    <w:p w14:paraId="119179B3" w14:textId="03045DF2" w:rsidR="005E037E" w:rsidRPr="005E037E" w:rsidRDefault="005E037E" w:rsidP="007C1799">
      <w:pPr>
        <w:spacing w:after="120" w:line="360" w:lineRule="auto"/>
        <w:jc w:val="both"/>
        <w:rPr>
          <w:rFonts w:ascii="Arial" w:eastAsia="Calibri" w:hAnsi="Arial" w:cs="Arial"/>
          <w:b/>
          <w:bCs/>
          <w:lang w:val="de-CH"/>
        </w:rPr>
      </w:pPr>
      <w:r w:rsidRPr="005E037E">
        <w:rPr>
          <w:rFonts w:ascii="Arial" w:eastAsia="Calibri" w:hAnsi="Arial" w:cs="Arial"/>
          <w:b/>
          <w:bCs/>
          <w:lang w:val="de-CH"/>
        </w:rPr>
        <w:lastRenderedPageBreak/>
        <w:t>Unvergessliche Erlebnisse im Mai</w:t>
      </w:r>
    </w:p>
    <w:p w14:paraId="38E2424F" w14:textId="12C1E271" w:rsidR="005E037E" w:rsidRPr="005E037E" w:rsidRDefault="005E037E" w:rsidP="007C1799">
      <w:pPr>
        <w:spacing w:after="120" w:line="360" w:lineRule="auto"/>
        <w:jc w:val="both"/>
        <w:rPr>
          <w:rFonts w:ascii="Arial" w:eastAsia="Calibri" w:hAnsi="Arial" w:cs="Arial"/>
          <w:b/>
          <w:bCs/>
          <w:lang w:val="de-CH"/>
        </w:rPr>
      </w:pPr>
      <w:r w:rsidRPr="005E037E">
        <w:rPr>
          <w:rFonts w:ascii="Arial" w:eastAsia="Calibri" w:hAnsi="Arial" w:cs="Arial"/>
          <w:lang w:val="de-CH"/>
        </w:rPr>
        <w:t xml:space="preserve">Wenn Sie Istanbul im Mai besuchen, gibt es einige unverzichtbare Erlebnisse, die Sie sich auf keinen Fall entgehen lassen sollten. In dieser Jahreszeit erwacht die Stadt erst richtig zum Leben und bietet eine perfekte Mischung aus Geschichte, Natur und lokalem Charme. Sie sollten sich auf eine Fähre begeben, um erstklassige Ausblicke zu geniessen. Mit dem Einzug des Frühlings und dem perfekten milden Wetter bietet eine Bosporus-Kreuzfahrt atemberaubende Ausblicke auf Villen am Wasser und historische Sehenswürdigkeiten. Vergessen Sie ausserdem nicht, einen Tagesausflug zu den Prinzeninseln zu unternehmen. Nur eine kurze Fährfahrt entfernt bieten diese Inseln eine herrliche Auszeit in Ruhe und Natur mit historischen Holzvillen und blühenden Mimosen, weit weg vom Trubel des Stadtlebens. Dies ist auch die beste Zeit, um die üppigen Grünflächen der Stadt zu erkunden. Geniessen Sie lange Spaziergänge durch Parks wie den </w:t>
      </w:r>
      <w:proofErr w:type="spellStart"/>
      <w:r w:rsidRPr="005E037E">
        <w:rPr>
          <w:rFonts w:ascii="Arial" w:eastAsia="Calibri" w:hAnsi="Arial" w:cs="Arial"/>
          <w:lang w:val="de-CH"/>
        </w:rPr>
        <w:t>Gülhane</w:t>
      </w:r>
      <w:proofErr w:type="spellEnd"/>
      <w:r w:rsidRPr="005E037E">
        <w:rPr>
          <w:rFonts w:ascii="Arial" w:eastAsia="Calibri" w:hAnsi="Arial" w:cs="Arial"/>
          <w:lang w:val="de-CH"/>
        </w:rPr>
        <w:t>-Park, die durch saisonale Blumen und Millionen von Tulpen verwandelt werden, in Gesellschaft der vierbeinigen Bewohner der Stadt – der beliebten Istanbuler Katzen.</w:t>
      </w:r>
    </w:p>
    <w:p w14:paraId="002307C3" w14:textId="2971A912" w:rsidR="005E037E" w:rsidRPr="005E037E" w:rsidRDefault="005E037E" w:rsidP="007C1799">
      <w:pPr>
        <w:spacing w:after="120" w:line="360" w:lineRule="auto"/>
        <w:jc w:val="both"/>
        <w:rPr>
          <w:rFonts w:ascii="Arial" w:eastAsia="Calibri" w:hAnsi="Arial" w:cs="Arial"/>
          <w:b/>
          <w:bCs/>
          <w:lang w:val="de-CH"/>
        </w:rPr>
      </w:pPr>
      <w:r w:rsidRPr="005E037E">
        <w:rPr>
          <w:rFonts w:ascii="Arial" w:eastAsia="Calibri" w:hAnsi="Arial" w:cs="Arial"/>
          <w:b/>
          <w:bCs/>
          <w:lang w:val="de-CH"/>
        </w:rPr>
        <w:t>Unbegrenzte Einkaufserlebnisse</w:t>
      </w:r>
    </w:p>
    <w:p w14:paraId="44676324" w14:textId="63B24C43" w:rsidR="005E037E" w:rsidRDefault="005E037E" w:rsidP="007C1799">
      <w:pPr>
        <w:spacing w:after="120" w:line="360" w:lineRule="auto"/>
        <w:jc w:val="both"/>
        <w:rPr>
          <w:rFonts w:ascii="Arial" w:eastAsia="Calibri" w:hAnsi="Arial" w:cs="Arial"/>
          <w:lang w:val="de-CH"/>
        </w:rPr>
      </w:pPr>
      <w:r w:rsidRPr="005E037E">
        <w:rPr>
          <w:rFonts w:ascii="Arial" w:eastAsia="Calibri" w:hAnsi="Arial" w:cs="Arial"/>
          <w:lang w:val="de-CH"/>
        </w:rPr>
        <w:t xml:space="preserve">Sie können Ihr spannendes </w:t>
      </w:r>
      <w:proofErr w:type="spellStart"/>
      <w:r w:rsidRPr="005E037E">
        <w:rPr>
          <w:rFonts w:ascii="Arial" w:eastAsia="Calibri" w:hAnsi="Arial" w:cs="Arial"/>
          <w:lang w:val="de-CH"/>
        </w:rPr>
        <w:t>Spieltagserlebnis</w:t>
      </w:r>
      <w:proofErr w:type="spellEnd"/>
      <w:r w:rsidRPr="005E037E">
        <w:rPr>
          <w:rFonts w:ascii="Arial" w:eastAsia="Calibri" w:hAnsi="Arial" w:cs="Arial"/>
          <w:lang w:val="de-CH"/>
        </w:rPr>
        <w:t xml:space="preserve"> in Istanbul zudem mit einem unvergesslichen Einkaufsbummel vor oder nach dem Finale abrunden. Vergessen Sie nicht, dem Grossen Basar und dem Gewürzbasar einen Besuch abzustatten. Der Grosse Basar zählt zu den grössten und ältesten überdachten Märkten der Welt und bietet ein endloses Labyrinth aus vielfältigen Souvenirs, von handgefertigter Keramik bis hin zu Textilien, während der Gewürzbasar die Sinne mit den leuchtenden Farben und Düften von Kräutern, Gewürzen und anderen Köstlichkeiten verwöhnt. Für Besucher, die ein zeitgemässeres Einkaufserlebnis suchen, bieten Stadtteile wie </w:t>
      </w:r>
      <w:proofErr w:type="spellStart"/>
      <w:r w:rsidRPr="005E037E">
        <w:rPr>
          <w:rFonts w:ascii="Arial" w:eastAsia="Calibri" w:hAnsi="Arial" w:cs="Arial"/>
          <w:lang w:val="de-CH"/>
        </w:rPr>
        <w:t>Nişantaşı</w:t>
      </w:r>
      <w:proofErr w:type="spellEnd"/>
      <w:r w:rsidRPr="005E037E">
        <w:rPr>
          <w:rFonts w:ascii="Arial" w:eastAsia="Calibri" w:hAnsi="Arial" w:cs="Arial"/>
          <w:lang w:val="de-CH"/>
        </w:rPr>
        <w:t xml:space="preserve"> und Taksim sowie Istanbuls moderne Einkaufszentren alles von zeitgenössischer Mode bis hin zu Designer-Boutiquen.</w:t>
      </w:r>
    </w:p>
    <w:p w14:paraId="369D693C" w14:textId="6C29F0D7" w:rsidR="005E037E" w:rsidRPr="00E36C34" w:rsidRDefault="00E36C34" w:rsidP="007C1799">
      <w:pPr>
        <w:spacing w:after="120" w:line="360" w:lineRule="auto"/>
        <w:jc w:val="both"/>
        <w:rPr>
          <w:rFonts w:ascii="Arial" w:eastAsia="Calibri" w:hAnsi="Arial" w:cs="Arial"/>
          <w:b/>
          <w:bCs/>
          <w:lang w:val="de-CH"/>
        </w:rPr>
      </w:pPr>
      <w:r w:rsidRPr="00E36C34">
        <w:rPr>
          <w:rFonts w:ascii="Arial" w:eastAsia="Calibri" w:hAnsi="Arial" w:cs="Arial"/>
          <w:b/>
          <w:bCs/>
          <w:lang w:val="de-CH"/>
        </w:rPr>
        <w:t>Mit türkischem Essen die Begeisterung anheizen</w:t>
      </w:r>
    </w:p>
    <w:p w14:paraId="2216568B" w14:textId="620746C4" w:rsidR="005E037E" w:rsidRDefault="00E36C34" w:rsidP="007C1799">
      <w:pPr>
        <w:spacing w:after="120" w:line="360" w:lineRule="auto"/>
        <w:jc w:val="both"/>
        <w:rPr>
          <w:rFonts w:ascii="Arial" w:eastAsia="Calibri" w:hAnsi="Arial" w:cs="Arial"/>
          <w:lang w:val="de-CH"/>
        </w:rPr>
      </w:pPr>
      <w:r w:rsidRPr="00E36C34">
        <w:rPr>
          <w:rFonts w:ascii="Arial" w:eastAsia="Calibri" w:hAnsi="Arial" w:cs="Arial"/>
          <w:lang w:val="de-CH"/>
        </w:rPr>
        <w:t xml:space="preserve">Die kulinarische Szene Istanbuls ist ein unverzichtbarer Bestandteil jedes Stadtbesuchs – und das Finale der UEFA Europa League bildet da keine Ausnahme. Geprägt von jahrhundertelangem kulturellem Austausch, begeistert die Esskultur der Stadt Besucher mit ihrer bemerkenswerten Vielfalt, die von beliebten, farbenfrohen Streetfood-Gerichten bis hin zu raffinierten Gourmet-Erlebnissen reicht. Fans können legendäre lokale Streetfood-Spezialitäten wie die berühmten Fischsandwiches aus </w:t>
      </w:r>
      <w:proofErr w:type="spellStart"/>
      <w:r w:rsidRPr="00E36C34">
        <w:rPr>
          <w:rFonts w:ascii="Arial" w:eastAsia="Calibri" w:hAnsi="Arial" w:cs="Arial"/>
          <w:lang w:val="de-CH"/>
        </w:rPr>
        <w:t>Eminönü</w:t>
      </w:r>
      <w:proofErr w:type="spellEnd"/>
      <w:r w:rsidRPr="00E36C34">
        <w:rPr>
          <w:rFonts w:ascii="Arial" w:eastAsia="Calibri" w:hAnsi="Arial" w:cs="Arial"/>
          <w:lang w:val="de-CH"/>
        </w:rPr>
        <w:t xml:space="preserve"> probieren und gleichzeitig exklusive kulinarische Erlebnisse in den mit MICHELIN-Sternen ausgezeichneten Restaurants der Stadt entdecken. Für einen wahrhaft authentischen Eindruck von Istanbul empfehlen wir besonders, frische Meeresfrüchte, eine </w:t>
      </w:r>
      <w:r w:rsidRPr="00E36C34">
        <w:rPr>
          <w:rFonts w:ascii="Arial" w:eastAsia="Calibri" w:hAnsi="Arial" w:cs="Arial"/>
          <w:lang w:val="de-CH"/>
        </w:rPr>
        <w:lastRenderedPageBreak/>
        <w:t xml:space="preserve">reichhaltige Auswahl an Mezes sowie traditionellen türkischen Raki oder lokale Weine in den beliebten </w:t>
      </w:r>
      <w:proofErr w:type="spellStart"/>
      <w:r w:rsidRPr="00E36C34">
        <w:rPr>
          <w:rFonts w:ascii="Arial" w:eastAsia="Calibri" w:hAnsi="Arial" w:cs="Arial"/>
          <w:lang w:val="de-CH"/>
        </w:rPr>
        <w:t>Meyhanes</w:t>
      </w:r>
      <w:proofErr w:type="spellEnd"/>
      <w:r w:rsidRPr="00E36C34">
        <w:rPr>
          <w:rFonts w:ascii="Arial" w:eastAsia="Calibri" w:hAnsi="Arial" w:cs="Arial"/>
          <w:lang w:val="de-CH"/>
        </w:rPr>
        <w:t xml:space="preserve"> (traditionellen Tavernen) der Stadt zu geniessen.</w:t>
      </w:r>
    </w:p>
    <w:p w14:paraId="20EB535E" w14:textId="6577F6FF" w:rsidR="00E36C34" w:rsidRDefault="00E36C34" w:rsidP="007C1799">
      <w:pPr>
        <w:spacing w:after="120" w:line="360" w:lineRule="auto"/>
        <w:jc w:val="both"/>
        <w:rPr>
          <w:rFonts w:ascii="Arial" w:eastAsia="Calibri" w:hAnsi="Arial" w:cs="Arial"/>
          <w:lang w:val="de-CH"/>
        </w:rPr>
      </w:pPr>
      <w:r w:rsidRPr="00E36C34">
        <w:rPr>
          <w:rFonts w:ascii="Arial" w:eastAsia="Calibri" w:hAnsi="Arial" w:cs="Arial"/>
          <w:lang w:val="de-CH"/>
        </w:rPr>
        <w:t xml:space="preserve">Und am Spieltag müssen sich die Fans keine Gedanken darüber machen, wo sie sich vor oder nach dem Spiel treffen können. Lebendige Viertel wie die </w:t>
      </w:r>
      <w:proofErr w:type="spellStart"/>
      <w:r w:rsidRPr="00E36C34">
        <w:rPr>
          <w:rFonts w:ascii="Arial" w:eastAsia="Calibri" w:hAnsi="Arial" w:cs="Arial"/>
          <w:lang w:val="de-CH"/>
        </w:rPr>
        <w:t>İstiklal</w:t>
      </w:r>
      <w:proofErr w:type="spellEnd"/>
      <w:r w:rsidRPr="00E36C34">
        <w:rPr>
          <w:rFonts w:ascii="Arial" w:eastAsia="Calibri" w:hAnsi="Arial" w:cs="Arial"/>
          <w:lang w:val="de-CH"/>
        </w:rPr>
        <w:t xml:space="preserve">-Strasse und </w:t>
      </w:r>
      <w:proofErr w:type="spellStart"/>
      <w:r w:rsidRPr="00E36C34">
        <w:rPr>
          <w:rFonts w:ascii="Arial" w:eastAsia="Calibri" w:hAnsi="Arial" w:cs="Arial"/>
          <w:lang w:val="de-CH"/>
        </w:rPr>
        <w:t>Beşiktaş</w:t>
      </w:r>
      <w:proofErr w:type="spellEnd"/>
      <w:r w:rsidRPr="00E36C34">
        <w:rPr>
          <w:rFonts w:ascii="Arial" w:eastAsia="Calibri" w:hAnsi="Arial" w:cs="Arial"/>
          <w:lang w:val="de-CH"/>
        </w:rPr>
        <w:t xml:space="preserve"> </w:t>
      </w:r>
      <w:proofErr w:type="spellStart"/>
      <w:r w:rsidRPr="00E36C34">
        <w:rPr>
          <w:rFonts w:ascii="Arial" w:eastAsia="Calibri" w:hAnsi="Arial" w:cs="Arial"/>
          <w:lang w:val="de-CH"/>
        </w:rPr>
        <w:t>Çarşı</w:t>
      </w:r>
      <w:proofErr w:type="spellEnd"/>
      <w:r w:rsidRPr="00E36C34">
        <w:rPr>
          <w:rFonts w:ascii="Arial" w:eastAsia="Calibri" w:hAnsi="Arial" w:cs="Arial"/>
          <w:lang w:val="de-CH"/>
        </w:rPr>
        <w:t xml:space="preserve">, die beide in der Nähe des Stadions liegen, erwachen mit ihren lebhaften Bars, Kneipen und Cafés </w:t>
      </w:r>
      <w:proofErr w:type="gramStart"/>
      <w:r w:rsidRPr="00E36C34">
        <w:rPr>
          <w:rFonts w:ascii="Arial" w:eastAsia="Calibri" w:hAnsi="Arial" w:cs="Arial"/>
          <w:lang w:val="de-CH"/>
        </w:rPr>
        <w:t>zum Leben und bieten</w:t>
      </w:r>
      <w:proofErr w:type="gramEnd"/>
      <w:r w:rsidRPr="00E36C34">
        <w:rPr>
          <w:rFonts w:ascii="Arial" w:eastAsia="Calibri" w:hAnsi="Arial" w:cs="Arial"/>
          <w:lang w:val="de-CH"/>
        </w:rPr>
        <w:t xml:space="preserve"> die perfekte Atmosphäre, um gemeinsam mit anderen Fans aus aller Welt Getränke, Streetfood und die unvergessliche Spannung des Finales zu geniessen.</w:t>
      </w:r>
    </w:p>
    <w:p w14:paraId="5B0FFF7E" w14:textId="77777777" w:rsidR="00E36C34" w:rsidRDefault="00E36C34" w:rsidP="007C1799">
      <w:pPr>
        <w:spacing w:after="120" w:line="360" w:lineRule="auto"/>
        <w:jc w:val="both"/>
        <w:rPr>
          <w:rFonts w:ascii="Arial" w:eastAsia="Calibri" w:hAnsi="Arial" w:cs="Arial"/>
          <w:lang w:val="de-CH"/>
        </w:rPr>
      </w:pPr>
    </w:p>
    <w:p w14:paraId="4FC23ECC" w14:textId="70CBB17A" w:rsidR="005A05F4" w:rsidRPr="005A05F4" w:rsidRDefault="003F7404" w:rsidP="00E36C34">
      <w:pPr>
        <w:pStyle w:val="KeinLeerraum"/>
        <w:spacing w:after="120" w:line="360" w:lineRule="auto"/>
        <w:jc w:val="both"/>
        <w:rPr>
          <w:rFonts w:ascii="Arial" w:eastAsia="Times New Roman" w:hAnsi="Arial" w:cs="Arial"/>
          <w:lang w:val="de-CH"/>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7"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5A05F4">
        <w:rPr>
          <w:rFonts w:ascii="Arial" w:eastAsia="Times New Roman" w:hAnsi="Arial" w:cs="Arial"/>
          <w:lang w:val="de-CH"/>
        </w:rPr>
        <w:t xml:space="preserve">Bilder © </w:t>
      </w:r>
      <w:proofErr w:type="spellStart"/>
      <w:r w:rsidR="002C5B16" w:rsidRPr="005A05F4">
        <w:rPr>
          <w:rFonts w:ascii="Arial" w:eastAsia="Times New Roman" w:hAnsi="Arial" w:cs="Arial"/>
          <w:lang w:val="de-CH"/>
        </w:rPr>
        <w:t>GoTürkiye</w:t>
      </w:r>
      <w:proofErr w:type="spellEnd"/>
      <w:r w:rsidR="002C5B16" w:rsidRPr="005A05F4">
        <w:rPr>
          <w:rFonts w:ascii="Arial" w:eastAsia="Times New Roman" w:hAnsi="Arial" w:cs="Arial"/>
          <w:lang w:val="de-CH"/>
        </w:rPr>
        <w:t>.</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8"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9"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0"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1"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2"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3"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4"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D8CB" w14:textId="77777777" w:rsidR="001E0EEB" w:rsidRDefault="001E0EEB" w:rsidP="005626E4">
      <w:pPr>
        <w:spacing w:after="0" w:line="240" w:lineRule="auto"/>
      </w:pPr>
      <w:r>
        <w:separator/>
      </w:r>
    </w:p>
  </w:endnote>
  <w:endnote w:type="continuationSeparator" w:id="0">
    <w:p w14:paraId="36CC1857" w14:textId="77777777" w:rsidR="001E0EEB" w:rsidRDefault="001E0EEB"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AF64D" w14:textId="77777777" w:rsidR="001E0EEB" w:rsidRDefault="001E0EEB" w:rsidP="005626E4">
      <w:pPr>
        <w:spacing w:after="0" w:line="240" w:lineRule="auto"/>
      </w:pPr>
      <w:r>
        <w:separator/>
      </w:r>
    </w:p>
  </w:footnote>
  <w:footnote w:type="continuationSeparator" w:id="0">
    <w:p w14:paraId="0AB9DF0A" w14:textId="77777777" w:rsidR="001E0EEB" w:rsidRDefault="001E0EEB"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C2CEB"/>
    <w:rsid w:val="000D3E7E"/>
    <w:rsid w:val="000F124D"/>
    <w:rsid w:val="000F3CE2"/>
    <w:rsid w:val="0010499A"/>
    <w:rsid w:val="00106C22"/>
    <w:rsid w:val="00131185"/>
    <w:rsid w:val="00134046"/>
    <w:rsid w:val="00134CC8"/>
    <w:rsid w:val="001413A6"/>
    <w:rsid w:val="00146B6F"/>
    <w:rsid w:val="001471EF"/>
    <w:rsid w:val="00181735"/>
    <w:rsid w:val="00182B6D"/>
    <w:rsid w:val="0018369A"/>
    <w:rsid w:val="00190220"/>
    <w:rsid w:val="00196902"/>
    <w:rsid w:val="001D3875"/>
    <w:rsid w:val="001D63F7"/>
    <w:rsid w:val="001E0EEB"/>
    <w:rsid w:val="001E6E7F"/>
    <w:rsid w:val="00214B07"/>
    <w:rsid w:val="0022738B"/>
    <w:rsid w:val="00234909"/>
    <w:rsid w:val="002415CB"/>
    <w:rsid w:val="002437A8"/>
    <w:rsid w:val="00265AE6"/>
    <w:rsid w:val="00281A4D"/>
    <w:rsid w:val="002B47CC"/>
    <w:rsid w:val="002C5B16"/>
    <w:rsid w:val="002E7F77"/>
    <w:rsid w:val="002F6AE1"/>
    <w:rsid w:val="00311D92"/>
    <w:rsid w:val="00323B23"/>
    <w:rsid w:val="00324B8F"/>
    <w:rsid w:val="00327DFA"/>
    <w:rsid w:val="0034040B"/>
    <w:rsid w:val="003459B5"/>
    <w:rsid w:val="00345A32"/>
    <w:rsid w:val="00346011"/>
    <w:rsid w:val="00347FFE"/>
    <w:rsid w:val="00353F64"/>
    <w:rsid w:val="0035736F"/>
    <w:rsid w:val="00366DC7"/>
    <w:rsid w:val="0037023A"/>
    <w:rsid w:val="00370D0E"/>
    <w:rsid w:val="0037797A"/>
    <w:rsid w:val="003817E4"/>
    <w:rsid w:val="0038277C"/>
    <w:rsid w:val="00382BF6"/>
    <w:rsid w:val="00383682"/>
    <w:rsid w:val="00383D03"/>
    <w:rsid w:val="00385DB1"/>
    <w:rsid w:val="003A40D1"/>
    <w:rsid w:val="003B005E"/>
    <w:rsid w:val="003C54A7"/>
    <w:rsid w:val="003D4A47"/>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B4089"/>
    <w:rsid w:val="005C17B9"/>
    <w:rsid w:val="005C4891"/>
    <w:rsid w:val="005D4910"/>
    <w:rsid w:val="005D7761"/>
    <w:rsid w:val="005E037E"/>
    <w:rsid w:val="005E5435"/>
    <w:rsid w:val="00603221"/>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D0AFC"/>
    <w:rsid w:val="006E40B8"/>
    <w:rsid w:val="0070793F"/>
    <w:rsid w:val="00727FAD"/>
    <w:rsid w:val="00730DDF"/>
    <w:rsid w:val="00736B1F"/>
    <w:rsid w:val="00737F54"/>
    <w:rsid w:val="00740E9D"/>
    <w:rsid w:val="007433F6"/>
    <w:rsid w:val="0075185E"/>
    <w:rsid w:val="007607A3"/>
    <w:rsid w:val="007773D4"/>
    <w:rsid w:val="00787962"/>
    <w:rsid w:val="00791B70"/>
    <w:rsid w:val="007A16BF"/>
    <w:rsid w:val="007A3CB4"/>
    <w:rsid w:val="007A5D52"/>
    <w:rsid w:val="007B5E00"/>
    <w:rsid w:val="007C1799"/>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2D3"/>
    <w:rsid w:val="008B5C0F"/>
    <w:rsid w:val="008B6009"/>
    <w:rsid w:val="008E1A94"/>
    <w:rsid w:val="008E20D2"/>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B3DCD"/>
    <w:rsid w:val="009C2EB7"/>
    <w:rsid w:val="009C720C"/>
    <w:rsid w:val="009D68A2"/>
    <w:rsid w:val="009E36D8"/>
    <w:rsid w:val="009E7522"/>
    <w:rsid w:val="00A1623E"/>
    <w:rsid w:val="00A30BA7"/>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0614"/>
    <w:rsid w:val="00B76453"/>
    <w:rsid w:val="00B8157B"/>
    <w:rsid w:val="00BA1CE5"/>
    <w:rsid w:val="00BA4F59"/>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6C34"/>
    <w:rsid w:val="00E36D54"/>
    <w:rsid w:val="00E45C11"/>
    <w:rsid w:val="00E47291"/>
    <w:rsid w:val="00E710B5"/>
    <w:rsid w:val="00E72F23"/>
    <w:rsid w:val="00E83E78"/>
    <w:rsid w:val="00E9696C"/>
    <w:rsid w:val="00EC170D"/>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3D6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 TargetMode="External"/><Relationship Id="rId13" Type="http://schemas.openxmlformats.org/officeDocument/2006/relationships/hyperlink" Target="mailto:info@gretzcom.ch" TargetMode="External"/><Relationship Id="rId3" Type="http://schemas.openxmlformats.org/officeDocument/2006/relationships/settings" Target="settings.xml"/><Relationship Id="rId7" Type="http://schemas.openxmlformats.org/officeDocument/2006/relationships/hyperlink" Target="https://we.tl/t-nDkAdUCB90vzxRxV" TargetMode="External"/><Relationship Id="rId12" Type="http://schemas.openxmlformats.org/officeDocument/2006/relationships/hyperlink" Target="http://www.youtube.com/GoT&#252;rkiy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goturkiy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stagram.com/goturkiye/" TargetMode="External"/><Relationship Id="rId4" Type="http://schemas.openxmlformats.org/officeDocument/2006/relationships/webSettings" Target="webSettings.xml"/><Relationship Id="rId9" Type="http://schemas.openxmlformats.org/officeDocument/2006/relationships/hyperlink" Target="http://www.facebook.com/GoTurkiye" TargetMode="External"/><Relationship Id="rId14" Type="http://schemas.openxmlformats.org/officeDocument/2006/relationships/hyperlink" Target="https://goturkiy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6544</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41</cp:revision>
  <cp:lastPrinted>2026-03-04T12:40:00Z</cp:lastPrinted>
  <dcterms:created xsi:type="dcterms:W3CDTF">2026-02-10T07:43:00Z</dcterms:created>
  <dcterms:modified xsi:type="dcterms:W3CDTF">2026-05-22T11:17:00Z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