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0BBFC16C" w14:textId="77777777" w:rsidR="007F7C46" w:rsidRDefault="007F7C46" w:rsidP="00D70D66">
      <w:pPr>
        <w:spacing w:after="120" w:line="360" w:lineRule="auto"/>
        <w:jc w:val="both"/>
        <w:rPr>
          <w:rFonts w:ascii="Arial" w:eastAsia="Calibri" w:hAnsi="Arial" w:cs="Arial"/>
          <w:b/>
          <w:iCs/>
          <w:sz w:val="28"/>
          <w:szCs w:val="28"/>
          <w:lang w:val="de-CH"/>
        </w:rPr>
      </w:pPr>
      <w:proofErr w:type="spellStart"/>
      <w:r w:rsidRPr="007F7C46">
        <w:rPr>
          <w:rFonts w:ascii="Arial" w:eastAsia="Calibri" w:hAnsi="Arial" w:cs="Arial"/>
          <w:b/>
          <w:iCs/>
          <w:sz w:val="28"/>
          <w:szCs w:val="28"/>
          <w:lang w:val="de-CH"/>
        </w:rPr>
        <w:t>GoTürkiye</w:t>
      </w:r>
      <w:proofErr w:type="spellEnd"/>
      <w:r w:rsidRPr="007F7C46">
        <w:rPr>
          <w:rFonts w:ascii="Arial" w:eastAsia="Calibri" w:hAnsi="Arial" w:cs="Arial"/>
          <w:b/>
          <w:iCs/>
          <w:sz w:val="28"/>
          <w:szCs w:val="28"/>
          <w:lang w:val="de-CH"/>
        </w:rPr>
        <w:t xml:space="preserve"> präsentiert „</w:t>
      </w:r>
      <w:proofErr w:type="spellStart"/>
      <w:r w:rsidRPr="007F7C46">
        <w:rPr>
          <w:rFonts w:ascii="Arial" w:eastAsia="Calibri" w:hAnsi="Arial" w:cs="Arial"/>
          <w:b/>
          <w:iCs/>
          <w:sz w:val="28"/>
          <w:szCs w:val="28"/>
          <w:lang w:val="de-CH"/>
        </w:rPr>
        <w:t>Cappadocia</w:t>
      </w:r>
      <w:proofErr w:type="spellEnd"/>
      <w:r w:rsidRPr="007F7C46">
        <w:rPr>
          <w:rFonts w:ascii="Arial" w:eastAsia="Calibri" w:hAnsi="Arial" w:cs="Arial"/>
          <w:b/>
          <w:iCs/>
          <w:sz w:val="28"/>
          <w:szCs w:val="28"/>
          <w:lang w:val="de-CH"/>
        </w:rPr>
        <w:t xml:space="preserve"> </w:t>
      </w:r>
      <w:proofErr w:type="spellStart"/>
      <w:r w:rsidRPr="007F7C46">
        <w:rPr>
          <w:rFonts w:ascii="Arial" w:eastAsia="Calibri" w:hAnsi="Arial" w:cs="Arial"/>
          <w:b/>
          <w:iCs/>
          <w:sz w:val="28"/>
          <w:szCs w:val="28"/>
          <w:lang w:val="de-CH"/>
        </w:rPr>
        <w:t>Fairytale</w:t>
      </w:r>
      <w:proofErr w:type="spellEnd"/>
      <w:r w:rsidRPr="007F7C46">
        <w:rPr>
          <w:rFonts w:ascii="Arial" w:eastAsia="Calibri" w:hAnsi="Arial" w:cs="Arial"/>
          <w:b/>
          <w:iCs/>
          <w:sz w:val="28"/>
          <w:szCs w:val="28"/>
          <w:lang w:val="de-CH"/>
        </w:rPr>
        <w:t>“ und erweitert damit seine Reihe zum filmischen Geschichtenerzählen</w:t>
      </w:r>
    </w:p>
    <w:p w14:paraId="5040B62E" w14:textId="77777777" w:rsidR="007F7C46" w:rsidRDefault="005626E4" w:rsidP="007F7C4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w:t>
      </w:r>
      <w:r w:rsidR="007F7C46">
        <w:rPr>
          <w:rFonts w:ascii="Arial" w:eastAsia="Calibri" w:hAnsi="Arial" w:cs="Arial"/>
          <w:b/>
          <w:bCs/>
          <w:lang w:val="de-CH"/>
        </w:rPr>
        <w:t>1</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proofErr w:type="spellStart"/>
      <w:r w:rsidR="007F7C46" w:rsidRPr="007F7C46">
        <w:rPr>
          <w:rFonts w:ascii="Arial" w:eastAsia="Calibri" w:hAnsi="Arial" w:cs="Arial"/>
          <w:b/>
          <w:bCs/>
          <w:lang w:val="de-CH"/>
        </w:rPr>
        <w:t>GoTürkiye</w:t>
      </w:r>
      <w:proofErr w:type="spellEnd"/>
      <w:r w:rsidR="007F7C46" w:rsidRPr="007F7C46">
        <w:rPr>
          <w:rFonts w:ascii="Arial" w:eastAsia="Calibri" w:hAnsi="Arial" w:cs="Arial"/>
          <w:b/>
          <w:bCs/>
          <w:lang w:val="de-CH"/>
        </w:rPr>
        <w:t>, die globale Tourismusplattform der Türkiye, begeistert weiterhin ein internationales Publikum, indem sie die einzigartigen Reiseziele des Landes durch filmisches Storytelling zum Leben erweckt.</w:t>
      </w:r>
    </w:p>
    <w:p w14:paraId="49D2C39A" w14:textId="5D99E8D6" w:rsidR="00383682" w:rsidRDefault="007F7C46" w:rsidP="007F7C46">
      <w:pPr>
        <w:spacing w:after="120" w:line="360" w:lineRule="auto"/>
        <w:jc w:val="both"/>
        <w:rPr>
          <w:rFonts w:ascii="Arial" w:hAnsi="Arial" w:cs="Arial"/>
          <w:lang w:val="de-DE" w:eastAsia="de-DE"/>
        </w:rPr>
      </w:pPr>
      <w:r w:rsidRPr="007F7C46">
        <w:rPr>
          <w:rFonts w:ascii="Arial" w:hAnsi="Arial" w:cs="Arial"/>
          <w:lang w:val="de-DE" w:eastAsia="de-DE"/>
        </w:rPr>
        <w:t>Nach dem Erfolg der vierten Miniserie «An Istanbul Story», die über 1,5 Milliarden Impressionen erzielte, ist die Fortsetzung</w:t>
      </w:r>
      <w:r w:rsidRPr="007F7C46">
        <w:rPr>
          <w:rFonts w:ascii="Arial" w:hAnsi="Arial" w:cs="Arial"/>
          <w:color w:val="944F71"/>
          <w:u w:val="single"/>
          <w:lang w:val="de-DE" w:eastAsia="de-DE"/>
        </w:rPr>
        <w:t xml:space="preserve"> «</w:t>
      </w:r>
      <w:proofErr w:type="spellStart"/>
      <w:r w:rsidRPr="007F7C46">
        <w:rPr>
          <w:rFonts w:ascii="Arial" w:hAnsi="Arial" w:cs="Arial"/>
          <w:color w:val="944F71"/>
          <w:u w:val="single"/>
          <w:lang w:val="de-DE" w:eastAsia="de-DE"/>
        </w:rPr>
        <w:t>Cappadocia</w:t>
      </w:r>
      <w:proofErr w:type="spellEnd"/>
      <w:r w:rsidRPr="007F7C46">
        <w:rPr>
          <w:rFonts w:ascii="Arial" w:hAnsi="Arial" w:cs="Arial"/>
          <w:color w:val="944F71"/>
          <w:u w:val="single"/>
          <w:lang w:val="de-DE" w:eastAsia="de-DE"/>
        </w:rPr>
        <w:t xml:space="preserve"> </w:t>
      </w:r>
      <w:proofErr w:type="spellStart"/>
      <w:r w:rsidRPr="007F7C46">
        <w:rPr>
          <w:rFonts w:ascii="Arial" w:hAnsi="Arial" w:cs="Arial"/>
          <w:color w:val="944F71"/>
          <w:u w:val="single"/>
          <w:lang w:val="de-DE" w:eastAsia="de-DE"/>
        </w:rPr>
        <w:t>Fairytale</w:t>
      </w:r>
      <w:proofErr w:type="spellEnd"/>
      <w:r w:rsidRPr="007F7C46">
        <w:rPr>
          <w:rFonts w:ascii="Arial" w:hAnsi="Arial" w:cs="Arial"/>
          <w:color w:val="944F71"/>
          <w:u w:val="single"/>
          <w:lang w:val="de-DE" w:eastAsia="de-DE"/>
        </w:rPr>
        <w:t>»</w:t>
      </w:r>
      <w:r w:rsidRPr="007F7C46">
        <w:rPr>
          <w:rFonts w:ascii="Arial" w:hAnsi="Arial" w:cs="Arial"/>
          <w:lang w:val="de-DE" w:eastAsia="de-DE"/>
        </w:rPr>
        <w:t xml:space="preserve"> nun auf allen digitalen Kanälen verfügbar – und hat in nur 10 Tagen seit ihrer Veröffentlichung bereits </w:t>
      </w:r>
      <w:r w:rsidRPr="007F7C46">
        <w:rPr>
          <w:rFonts w:ascii="Arial" w:hAnsi="Arial" w:cs="Arial"/>
          <w:b/>
          <w:bCs/>
          <w:lang w:val="de-DE" w:eastAsia="de-DE"/>
        </w:rPr>
        <w:t xml:space="preserve">49,6 Millionen Impressionen </w:t>
      </w:r>
      <w:r w:rsidRPr="007F7C46">
        <w:rPr>
          <w:rFonts w:ascii="Arial" w:hAnsi="Arial" w:cs="Arial"/>
          <w:lang w:val="de-DE" w:eastAsia="de-DE"/>
        </w:rPr>
        <w:t xml:space="preserve">überschritten, darunter </w:t>
      </w:r>
      <w:r w:rsidRPr="007F7C46">
        <w:rPr>
          <w:rFonts w:ascii="Arial" w:hAnsi="Arial" w:cs="Arial"/>
          <w:b/>
          <w:bCs/>
          <w:lang w:val="de-DE" w:eastAsia="de-DE"/>
        </w:rPr>
        <w:t>44,3 Millionen Aufrufe</w:t>
      </w:r>
      <w:r w:rsidRPr="007F7C46">
        <w:rPr>
          <w:rFonts w:ascii="Arial" w:hAnsi="Arial" w:cs="Arial"/>
          <w:lang w:val="de-DE" w:eastAsia="de-DE"/>
        </w:rPr>
        <w:t>.</w:t>
      </w:r>
    </w:p>
    <w:p w14:paraId="1AA2C786" w14:textId="77777777" w:rsidR="007F7C46" w:rsidRPr="007F7C46" w:rsidRDefault="007F7C46" w:rsidP="007F7C46">
      <w:pPr>
        <w:spacing w:after="120" w:line="360" w:lineRule="auto"/>
        <w:jc w:val="both"/>
        <w:rPr>
          <w:rFonts w:ascii="Arial" w:eastAsia="Calibri" w:hAnsi="Arial" w:cs="Arial"/>
          <w:lang w:val="de-DE"/>
        </w:rPr>
      </w:pPr>
      <w:r w:rsidRPr="007F7C46">
        <w:rPr>
          <w:rFonts w:ascii="Arial" w:eastAsia="Calibri" w:hAnsi="Arial" w:cs="Arial"/>
          <w:lang w:val="de-DE"/>
        </w:rPr>
        <w:t>Das Projekt «</w:t>
      </w:r>
      <w:proofErr w:type="spellStart"/>
      <w:r w:rsidRPr="007F7C46">
        <w:rPr>
          <w:rFonts w:ascii="Arial" w:eastAsia="Calibri" w:hAnsi="Arial" w:cs="Arial"/>
          <w:lang w:val="de-DE"/>
        </w:rPr>
        <w:t>GoTürkiye</w:t>
      </w:r>
      <w:proofErr w:type="spellEnd"/>
      <w:r w:rsidRPr="007F7C46">
        <w:rPr>
          <w:rFonts w:ascii="Arial" w:eastAsia="Calibri" w:hAnsi="Arial" w:cs="Arial"/>
          <w:lang w:val="de-DE"/>
        </w:rPr>
        <w:t xml:space="preserve"> Original Mini-Series» hat die Landschaft der digitalen Werbung nachhaltig geprägt und gilt als eines der eindrucksvollsten Beispiele für die </w:t>
      </w:r>
      <w:proofErr w:type="spellStart"/>
      <w:r w:rsidRPr="007F7C46">
        <w:rPr>
          <w:rFonts w:ascii="Arial" w:eastAsia="Calibri" w:hAnsi="Arial" w:cs="Arial"/>
          <w:lang w:val="de-DE"/>
        </w:rPr>
        <w:t>storybasierte</w:t>
      </w:r>
      <w:proofErr w:type="spellEnd"/>
      <w:r w:rsidRPr="007F7C46">
        <w:rPr>
          <w:rFonts w:ascii="Arial" w:eastAsia="Calibri" w:hAnsi="Arial" w:cs="Arial"/>
          <w:lang w:val="de-DE"/>
        </w:rPr>
        <w:t xml:space="preserve"> Tourismuskommunikation der nächsten Generation in der Türkiye. Die neueste Produktion im Rahmen der innovativen filmischen Strategie von </w:t>
      </w:r>
      <w:proofErr w:type="spellStart"/>
      <w:r w:rsidRPr="007F7C46">
        <w:rPr>
          <w:rFonts w:ascii="Arial" w:eastAsia="Calibri" w:hAnsi="Arial" w:cs="Arial"/>
          <w:lang w:val="de-DE"/>
        </w:rPr>
        <w:t>GoTürkiye</w:t>
      </w:r>
      <w:proofErr w:type="spellEnd"/>
      <w:r w:rsidRPr="007F7C46">
        <w:rPr>
          <w:rFonts w:ascii="Arial" w:eastAsia="Calibri" w:hAnsi="Arial" w:cs="Arial"/>
          <w:lang w:val="de-DE"/>
        </w:rPr>
        <w:t>, «</w:t>
      </w:r>
      <w:proofErr w:type="spellStart"/>
      <w:r w:rsidRPr="007F7C46">
        <w:rPr>
          <w:rFonts w:ascii="Arial" w:eastAsia="Calibri" w:hAnsi="Arial" w:cs="Arial"/>
          <w:lang w:val="de-DE"/>
        </w:rPr>
        <w:t>Cappadocia</w:t>
      </w:r>
      <w:proofErr w:type="spellEnd"/>
      <w:r w:rsidRPr="007F7C46">
        <w:rPr>
          <w:rFonts w:ascii="Arial" w:eastAsia="Calibri" w:hAnsi="Arial" w:cs="Arial"/>
          <w:lang w:val="de-DE"/>
        </w:rPr>
        <w:t xml:space="preserve"> </w:t>
      </w:r>
      <w:proofErr w:type="spellStart"/>
      <w:r w:rsidRPr="007F7C46">
        <w:rPr>
          <w:rFonts w:ascii="Arial" w:eastAsia="Calibri" w:hAnsi="Arial" w:cs="Arial"/>
          <w:lang w:val="de-DE"/>
        </w:rPr>
        <w:t>Fairytale</w:t>
      </w:r>
      <w:proofErr w:type="spellEnd"/>
      <w:r w:rsidRPr="007F7C46">
        <w:rPr>
          <w:rFonts w:ascii="Arial" w:eastAsia="Calibri" w:hAnsi="Arial" w:cs="Arial"/>
          <w:lang w:val="de-DE"/>
        </w:rPr>
        <w:t>», fängt die bezaubernde Atmosphäre Kappadokiens ein und lädt das Publikum ein, dessen Magie zu erleben.</w:t>
      </w:r>
    </w:p>
    <w:p w14:paraId="5EC5A6A6" w14:textId="71CD1E8B" w:rsidR="007F7C46" w:rsidRDefault="007F7C46" w:rsidP="007F7C46">
      <w:pPr>
        <w:spacing w:after="120" w:line="360" w:lineRule="auto"/>
        <w:jc w:val="both"/>
        <w:rPr>
          <w:rFonts w:ascii="Arial" w:eastAsia="Calibri" w:hAnsi="Arial" w:cs="Arial"/>
          <w:lang w:val="de-DE"/>
        </w:rPr>
      </w:pPr>
      <w:r w:rsidRPr="007F7C46">
        <w:rPr>
          <w:rFonts w:ascii="Arial" w:eastAsia="Calibri" w:hAnsi="Arial" w:cs="Arial"/>
          <w:lang w:val="de-DE"/>
        </w:rPr>
        <w:t>Die Werbekampagne läuft gleichzeitig in 25 Ländern und lädt die Welt dazu ein, die magische Essenz dieser faszinierenden Region zu erleben</w:t>
      </w:r>
    </w:p>
    <w:p w14:paraId="23A3FED0" w14:textId="37FADB17" w:rsidR="007F7C46" w:rsidRPr="007F7C46" w:rsidRDefault="007F7C46" w:rsidP="007F7C46">
      <w:pPr>
        <w:spacing w:after="120" w:line="360" w:lineRule="auto"/>
        <w:jc w:val="both"/>
        <w:rPr>
          <w:rFonts w:ascii="Arial" w:eastAsia="Calibri" w:hAnsi="Arial" w:cs="Arial"/>
          <w:b/>
          <w:bCs/>
          <w:lang w:val="de-DE"/>
        </w:rPr>
      </w:pPr>
      <w:r w:rsidRPr="007F7C46">
        <w:rPr>
          <w:rFonts w:ascii="Arial" w:eastAsia="Calibri" w:hAnsi="Arial" w:cs="Arial"/>
          <w:b/>
          <w:bCs/>
          <w:lang w:val="de-DE"/>
        </w:rPr>
        <w:t>Kappadokien auf der Weltbühne</w:t>
      </w:r>
    </w:p>
    <w:p w14:paraId="49759686" w14:textId="74E42D25" w:rsidR="00736B1F" w:rsidRDefault="007F7C46" w:rsidP="00DC502B">
      <w:pPr>
        <w:spacing w:after="120" w:line="360" w:lineRule="auto"/>
        <w:jc w:val="both"/>
        <w:rPr>
          <w:rFonts w:ascii="Arial" w:eastAsia="Calibri" w:hAnsi="Arial" w:cs="Arial"/>
          <w:lang w:val="de-CH"/>
        </w:rPr>
      </w:pPr>
      <w:r w:rsidRPr="007F7C46">
        <w:rPr>
          <w:rFonts w:ascii="Arial" w:eastAsia="Calibri" w:hAnsi="Arial" w:cs="Arial"/>
          <w:lang w:val="de-CH"/>
        </w:rPr>
        <w:t>«</w:t>
      </w:r>
      <w:proofErr w:type="spellStart"/>
      <w:r w:rsidRPr="007F7C46">
        <w:rPr>
          <w:rFonts w:ascii="Arial" w:eastAsia="Calibri" w:hAnsi="Arial" w:cs="Arial"/>
          <w:lang w:val="de-CH"/>
        </w:rPr>
        <w:t>Cappadocia</w:t>
      </w:r>
      <w:proofErr w:type="spellEnd"/>
      <w:r w:rsidRPr="007F7C46">
        <w:rPr>
          <w:rFonts w:ascii="Arial" w:eastAsia="Calibri" w:hAnsi="Arial" w:cs="Arial"/>
          <w:lang w:val="de-CH"/>
        </w:rPr>
        <w:t xml:space="preserve"> </w:t>
      </w:r>
      <w:proofErr w:type="spellStart"/>
      <w:r w:rsidRPr="007F7C46">
        <w:rPr>
          <w:rFonts w:ascii="Arial" w:eastAsia="Calibri" w:hAnsi="Arial" w:cs="Arial"/>
          <w:lang w:val="de-CH"/>
        </w:rPr>
        <w:t>Fairytale</w:t>
      </w:r>
      <w:proofErr w:type="spellEnd"/>
      <w:r w:rsidRPr="007F7C46">
        <w:rPr>
          <w:rFonts w:ascii="Arial" w:eastAsia="Calibri" w:hAnsi="Arial" w:cs="Arial"/>
          <w:lang w:val="de-CH"/>
        </w:rPr>
        <w:t>» entführt die Zuschauer von der pulsierenden Energie Istanbuls in die zeitlose, mystische Landschaft Kappadokiens und rückt dabei die einzigartigen UNESCO-Welterbestätten der Region, ihre antiken Strukturen, die charakteristischen Feenkamine und märchenhaften Ausblicke in den Mittelpunkt.</w:t>
      </w:r>
    </w:p>
    <w:p w14:paraId="7D482DE9" w14:textId="52D1867F" w:rsidR="00736B1F" w:rsidRDefault="007F7C46" w:rsidP="00DC502B">
      <w:pPr>
        <w:spacing w:after="120" w:line="360" w:lineRule="auto"/>
        <w:jc w:val="both"/>
        <w:rPr>
          <w:rFonts w:ascii="Arial" w:eastAsia="Calibri" w:hAnsi="Arial" w:cs="Arial"/>
          <w:lang w:val="de-CH"/>
        </w:rPr>
      </w:pPr>
      <w:r w:rsidRPr="007F7C46">
        <w:rPr>
          <w:rFonts w:ascii="Arial" w:eastAsia="Calibri" w:hAnsi="Arial" w:cs="Arial"/>
          <w:lang w:val="de-CH"/>
        </w:rPr>
        <w:t>Ozan Akbaba und Sinem Ünsal schlüpfen erneut in die Rollen von Selim und Duru – einem Paar, das trotz anfänglicher Reibereien und Schwierigkeiten, miteinander auszukommen, eine fesselnde Liebesgeschichte erlebt. In dieser neuen Folge fliehen Selim und Duru in romantische Flitterwochen nach Kappadokien, die sich unerwartet in eine geheimnisvolle Reise der Selbstfindung verwandeln. Ausgestattet mit zwei rätselhaften Metallschlüsseln muss das Paar sich durch eine Welt voller verborgener Gesichter und schlüsselloser Türen navigieren, um die ultimative Wahrheit über ihre Liebe und ihren Mut zu finden.</w:t>
      </w:r>
    </w:p>
    <w:p w14:paraId="54169EE7" w14:textId="26D0AB27" w:rsidR="00E160A1" w:rsidRDefault="007F7C46" w:rsidP="007F7C46">
      <w:pPr>
        <w:spacing w:after="120" w:line="360" w:lineRule="auto"/>
        <w:jc w:val="both"/>
        <w:rPr>
          <w:rFonts w:ascii="Arial" w:eastAsia="Calibri" w:hAnsi="Arial" w:cs="Arial"/>
          <w:lang w:val="de-CH"/>
        </w:rPr>
      </w:pPr>
      <w:r w:rsidRPr="007F7C46">
        <w:rPr>
          <w:rFonts w:ascii="Arial" w:eastAsia="Calibri" w:hAnsi="Arial" w:cs="Arial"/>
          <w:lang w:val="de-CH"/>
        </w:rPr>
        <w:lastRenderedPageBreak/>
        <w:t xml:space="preserve">Vor diesem Hintergrund stehen die bekanntesten Sehenswürdigkeiten Kappadokiens im Mittelpunkt – von der majestätischen Burg von </w:t>
      </w:r>
      <w:proofErr w:type="spellStart"/>
      <w:r w:rsidRPr="007F7C46">
        <w:rPr>
          <w:rFonts w:ascii="Arial" w:eastAsia="Calibri" w:hAnsi="Arial" w:cs="Arial"/>
          <w:lang w:val="de-CH"/>
        </w:rPr>
        <w:t>Uçhisar</w:t>
      </w:r>
      <w:proofErr w:type="spellEnd"/>
      <w:r w:rsidRPr="007F7C46">
        <w:rPr>
          <w:rFonts w:ascii="Arial" w:eastAsia="Calibri" w:hAnsi="Arial" w:cs="Arial"/>
          <w:lang w:val="de-CH"/>
        </w:rPr>
        <w:t xml:space="preserve"> über das faszinierende Rote Tal und das legendäre Tal der Liebe bis hin zu den antiken unterirdischen Städten und den weltberühmten Heissluftballons –, die dem weltweiten Publikum in jeder Einstellung die atemberaubende Schönheit der Region vor Augen führen.</w:t>
      </w:r>
    </w:p>
    <w:p w14:paraId="50540533" w14:textId="0E982376" w:rsidR="007F7C46" w:rsidRDefault="007F7C46" w:rsidP="007F7C46">
      <w:pPr>
        <w:spacing w:after="120" w:line="360" w:lineRule="auto"/>
        <w:jc w:val="both"/>
        <w:rPr>
          <w:rFonts w:ascii="Arial" w:eastAsia="Calibri" w:hAnsi="Arial" w:cs="Arial"/>
          <w:lang w:val="de-CH"/>
        </w:rPr>
      </w:pPr>
      <w:r w:rsidRPr="007F7C46">
        <w:rPr>
          <w:rFonts w:ascii="Arial" w:eastAsia="Calibri" w:hAnsi="Arial" w:cs="Arial"/>
          <w:lang w:val="de-CH"/>
        </w:rPr>
        <w:t>Das von Ay Yapım produzierte Projekt basiert auf einem Drehbuch von Kemal Hamamcıoğlu und wird von der mit dem International Emmy Award ausgezeichneten Hilal Saral inszeniert.</w:t>
      </w:r>
    </w:p>
    <w:p w14:paraId="5AE6230E" w14:textId="030535E1" w:rsidR="007F7C46" w:rsidRPr="007F7C46" w:rsidRDefault="007F7C46" w:rsidP="007F7C46">
      <w:pPr>
        <w:spacing w:after="120" w:line="360" w:lineRule="auto"/>
        <w:jc w:val="both"/>
        <w:rPr>
          <w:rFonts w:ascii="Arial" w:eastAsia="Calibri" w:hAnsi="Arial" w:cs="Arial"/>
          <w:b/>
          <w:bCs/>
          <w:lang w:val="de-CH"/>
        </w:rPr>
      </w:pPr>
      <w:r w:rsidRPr="007F7C46">
        <w:rPr>
          <w:rFonts w:ascii="Arial" w:eastAsia="Calibri" w:hAnsi="Arial" w:cs="Arial"/>
          <w:b/>
          <w:bCs/>
          <w:lang w:val="de-CH"/>
        </w:rPr>
        <w:t xml:space="preserve">Die </w:t>
      </w:r>
      <w:proofErr w:type="spellStart"/>
      <w:r w:rsidRPr="007F7C46">
        <w:rPr>
          <w:rFonts w:ascii="Arial" w:eastAsia="Calibri" w:hAnsi="Arial" w:cs="Arial"/>
          <w:b/>
          <w:bCs/>
          <w:lang w:val="de-CH"/>
        </w:rPr>
        <w:t>GoTürkiye</w:t>
      </w:r>
      <w:proofErr w:type="spellEnd"/>
      <w:r w:rsidRPr="007F7C46">
        <w:rPr>
          <w:rFonts w:ascii="Arial" w:eastAsia="Calibri" w:hAnsi="Arial" w:cs="Arial"/>
          <w:b/>
          <w:bCs/>
          <w:lang w:val="de-CH"/>
        </w:rPr>
        <w:t>-Originalserie setzt neue Maßstäbe in der weltweiten Werbung</w:t>
      </w:r>
    </w:p>
    <w:p w14:paraId="7DE734BC" w14:textId="77777777" w:rsidR="007F7C46" w:rsidRPr="007F7C46" w:rsidRDefault="007F7C46" w:rsidP="007F7C46">
      <w:pPr>
        <w:spacing w:after="120" w:line="360" w:lineRule="auto"/>
        <w:jc w:val="both"/>
        <w:rPr>
          <w:rFonts w:ascii="Arial" w:eastAsia="Calibri" w:hAnsi="Arial" w:cs="Arial"/>
          <w:lang w:val="de-CH"/>
        </w:rPr>
      </w:pPr>
      <w:proofErr w:type="spellStart"/>
      <w:r w:rsidRPr="007F7C46">
        <w:rPr>
          <w:rFonts w:ascii="Arial" w:eastAsia="Calibri" w:hAnsi="Arial" w:cs="Arial"/>
          <w:lang w:val="de-CH"/>
        </w:rPr>
        <w:t>GoTürkiye</w:t>
      </w:r>
      <w:proofErr w:type="spellEnd"/>
      <w:r w:rsidRPr="007F7C46">
        <w:rPr>
          <w:rFonts w:ascii="Arial" w:eastAsia="Calibri" w:hAnsi="Arial" w:cs="Arial"/>
          <w:lang w:val="de-CH"/>
        </w:rPr>
        <w:t xml:space="preserve"> hat bislang eine Reihe wirkungsvoller, </w:t>
      </w:r>
      <w:proofErr w:type="spellStart"/>
      <w:r w:rsidRPr="007F7C46">
        <w:rPr>
          <w:rFonts w:ascii="Arial" w:eastAsia="Calibri" w:hAnsi="Arial" w:cs="Arial"/>
          <w:lang w:val="de-CH"/>
        </w:rPr>
        <w:t>storybasierter</w:t>
      </w:r>
      <w:proofErr w:type="spellEnd"/>
      <w:r w:rsidRPr="007F7C46">
        <w:rPr>
          <w:rFonts w:ascii="Arial" w:eastAsia="Calibri" w:hAnsi="Arial" w:cs="Arial"/>
          <w:lang w:val="de-CH"/>
        </w:rPr>
        <w:t xml:space="preserve"> Projekte ins Leben gerufen, darunter «Antalya Gambit», «İstanbul My Love», „Hidden Lover“ und «An İstanbul Story». Indem sie das filmische Erzählen in den Mittelpunkt stellen, haben diese Produktionen einem weltweiten Publikum die vielfältigen Reiseziele der Türkiye erfolgreich nähergebracht.</w:t>
      </w:r>
    </w:p>
    <w:p w14:paraId="29DF1E23" w14:textId="77777777" w:rsidR="007F7C46" w:rsidRPr="007F7C46" w:rsidRDefault="007F7C46" w:rsidP="007F7C46">
      <w:pPr>
        <w:spacing w:after="120" w:line="360" w:lineRule="auto"/>
        <w:jc w:val="both"/>
        <w:rPr>
          <w:rFonts w:ascii="Arial" w:eastAsia="Calibri" w:hAnsi="Arial" w:cs="Arial"/>
          <w:lang w:val="de-CH"/>
        </w:rPr>
      </w:pPr>
      <w:r w:rsidRPr="007F7C46">
        <w:rPr>
          <w:rFonts w:ascii="Arial" w:eastAsia="Calibri" w:hAnsi="Arial" w:cs="Arial"/>
          <w:lang w:val="de-CH"/>
        </w:rPr>
        <w:t xml:space="preserve">Die Serie hat das internationale Image des Landes im Tourismusbereich neu definiert und auch online enorme Erfolge erzielt, wobei jede Folge weltweit von Millionen von Zuschauern angesehen wurde. Auf dieser Dynamik aufbauend wird </w:t>
      </w:r>
      <w:proofErr w:type="spellStart"/>
      <w:r w:rsidRPr="007F7C46">
        <w:rPr>
          <w:rFonts w:ascii="Arial" w:eastAsia="Calibri" w:hAnsi="Arial" w:cs="Arial"/>
          <w:lang w:val="de-CH"/>
        </w:rPr>
        <w:t>GoTürkiye</w:t>
      </w:r>
      <w:proofErr w:type="spellEnd"/>
      <w:r w:rsidRPr="007F7C46">
        <w:rPr>
          <w:rFonts w:ascii="Arial" w:eastAsia="Calibri" w:hAnsi="Arial" w:cs="Arial"/>
          <w:lang w:val="de-CH"/>
        </w:rPr>
        <w:t xml:space="preserve"> sein Portfolio an Original-Miniserien mit neuen Produktionen weiter ausbauen, die die Reiseziele der Türkiye zum Leben erwecken.</w:t>
      </w:r>
    </w:p>
    <w:p w14:paraId="6F93F8B5" w14:textId="77777777" w:rsidR="007F7C46" w:rsidRPr="007F7C46" w:rsidRDefault="007F7C46" w:rsidP="007F7C46">
      <w:pPr>
        <w:spacing w:after="120" w:line="360" w:lineRule="auto"/>
        <w:jc w:val="both"/>
        <w:rPr>
          <w:rFonts w:ascii="Arial" w:eastAsia="Calibri" w:hAnsi="Arial" w:cs="Arial"/>
          <w:lang w:val="de-CH"/>
        </w:rPr>
      </w:pPr>
      <w:r w:rsidRPr="007F7C46">
        <w:rPr>
          <w:rFonts w:ascii="Arial" w:eastAsia="Calibri" w:hAnsi="Arial" w:cs="Arial"/>
          <w:lang w:val="de-CH"/>
        </w:rPr>
        <w:t xml:space="preserve">Neben dem ursprünglichen Miniserien-Projekt hat sich </w:t>
      </w:r>
      <w:proofErr w:type="spellStart"/>
      <w:r w:rsidRPr="007F7C46">
        <w:rPr>
          <w:rFonts w:ascii="Arial" w:eastAsia="Calibri" w:hAnsi="Arial" w:cs="Arial"/>
          <w:lang w:val="de-CH"/>
        </w:rPr>
        <w:t>GoTürkiye</w:t>
      </w:r>
      <w:proofErr w:type="spellEnd"/>
      <w:r w:rsidRPr="007F7C46">
        <w:rPr>
          <w:rFonts w:ascii="Arial" w:eastAsia="Calibri" w:hAnsi="Arial" w:cs="Arial"/>
          <w:lang w:val="de-CH"/>
        </w:rPr>
        <w:t xml:space="preserve"> zu einer zentralen Anlaufstelle für Reisende aus aller Welt entwickelt und erzielt in den sozialen Medien enorme Interaktionsraten. Als eine der weltweit meistgefolgten offiziellen Tourismusmarken verfügt sie auf acht grossen Plattformen über insgesamt mehr als 20,8 Millionen Follower.</w:t>
      </w:r>
    </w:p>
    <w:p w14:paraId="1FCF59E2" w14:textId="1AB92959" w:rsidR="007F7C46" w:rsidRDefault="007F7C46" w:rsidP="007F7C46">
      <w:pPr>
        <w:spacing w:after="120" w:line="360" w:lineRule="auto"/>
        <w:jc w:val="both"/>
        <w:rPr>
          <w:rFonts w:ascii="Arial" w:eastAsia="Calibri" w:hAnsi="Arial" w:cs="Arial"/>
          <w:lang w:val="de-CH"/>
        </w:rPr>
      </w:pPr>
      <w:r w:rsidRPr="007F7C46">
        <w:rPr>
          <w:rFonts w:ascii="Arial" w:eastAsia="Calibri" w:hAnsi="Arial" w:cs="Arial"/>
          <w:lang w:val="de-CH"/>
        </w:rPr>
        <w:t>Der YouTube-Kanal «</w:t>
      </w:r>
      <w:proofErr w:type="spellStart"/>
      <w:r w:rsidRPr="007F7C46">
        <w:rPr>
          <w:rFonts w:ascii="Arial" w:eastAsia="Calibri" w:hAnsi="Arial" w:cs="Arial"/>
          <w:lang w:val="de-CH"/>
        </w:rPr>
        <w:t>GoTürkiye</w:t>
      </w:r>
      <w:proofErr w:type="spellEnd"/>
      <w:r w:rsidRPr="007F7C46">
        <w:rPr>
          <w:rFonts w:ascii="Arial" w:eastAsia="Calibri" w:hAnsi="Arial" w:cs="Arial"/>
          <w:lang w:val="de-CH"/>
        </w:rPr>
        <w:t>» dient als digitales Schaufenster für das reiche kulturelle und natürliche Erbe des Landes. Er hat 5,69 Millionen Abonnenten und ist weltweit der beliebteste nationale Tourismuskanal auf dieser Plattform. Auch auf TikTok belegt er mit 5,6 Millionen Followern den ersten Platz, während er auf Instagram mit 4 Millionen Followern weiterhin der zweitbeliebteste nationale Kanal ist.</w:t>
      </w:r>
    </w:p>
    <w:p w14:paraId="4FC23ECC" w14:textId="4FB98828" w:rsidR="005A05F4" w:rsidRPr="00EC29F4" w:rsidRDefault="007F7C46" w:rsidP="007F7C46">
      <w:pPr>
        <w:pStyle w:val="KeinLeerraum"/>
        <w:spacing w:after="120" w:line="360" w:lineRule="auto"/>
        <w:jc w:val="both"/>
        <w:rPr>
          <w:rFonts w:ascii="Arial" w:eastAsia="Times New Roman" w:hAnsi="Arial" w:cs="Arial"/>
          <w:lang w:val="en-US"/>
        </w:rPr>
      </w:pPr>
      <w:r w:rsidRPr="007F7C46">
        <w:rPr>
          <w:rFonts w:ascii="Arial" w:hAnsi="Arial" w:cs="Arial"/>
          <w:spacing w:val="-4"/>
          <w:lang w:val="de-DE" w:eastAsia="de-DE"/>
        </w:rPr>
        <w:t>Bilder und ein Video inklusive Copyrights finden Sie</w:t>
      </w:r>
      <w:r w:rsidRPr="007F7C46">
        <w:rPr>
          <w:rFonts w:ascii="Arial" w:hAnsi="Arial" w:cs="Arial"/>
          <w:b/>
          <w:bCs/>
          <w:color w:val="0462C1"/>
          <w:spacing w:val="-4"/>
          <w:u w:val="single"/>
          <w:lang w:val="de-DE" w:eastAsia="de-DE"/>
        </w:rPr>
        <w:t xml:space="preserve"> </w:t>
      </w:r>
      <w:hyperlink r:id="rId7" w:history="1">
        <w:r w:rsidRPr="00EC29F4">
          <w:rPr>
            <w:rStyle w:val="Hyperlink"/>
            <w:rFonts w:ascii="Arial" w:hAnsi="Arial" w:cs="Arial"/>
            <w:b/>
            <w:bCs/>
            <w:spacing w:val="-4"/>
            <w:lang w:val="de-DE" w:eastAsia="de-DE"/>
          </w:rPr>
          <w:t>hier</w:t>
        </w:r>
      </w:hyperlink>
      <w:r w:rsidRPr="007F7C46">
        <w:rPr>
          <w:rFonts w:ascii="Arial" w:hAnsi="Arial" w:cs="Arial"/>
          <w:b/>
          <w:bCs/>
          <w:color w:val="0462C1"/>
          <w:spacing w:val="-4"/>
          <w:u w:val="single"/>
          <w:lang w:val="de-DE" w:eastAsia="de-DE"/>
        </w:rPr>
        <w:t>.</w:t>
      </w:r>
      <w:r w:rsidRPr="007F7C46">
        <w:rPr>
          <w:rFonts w:ascii="Arial" w:hAnsi="Arial" w:cs="Arial"/>
          <w:spacing w:val="-4"/>
          <w:lang w:val="de-DE" w:eastAsia="de-DE"/>
        </w:rPr>
        <w:t xml:space="preserve"> </w:t>
      </w:r>
      <w:r w:rsidRPr="00EC29F4">
        <w:rPr>
          <w:rFonts w:ascii="Arial" w:hAnsi="Arial" w:cs="Arial"/>
          <w:spacing w:val="-4"/>
          <w:lang w:val="en-US" w:eastAsia="de-DE"/>
        </w:rPr>
        <w:t xml:space="preserve">Bilder und Video © </w:t>
      </w:r>
      <w:proofErr w:type="spellStart"/>
      <w:r w:rsidRPr="00EC29F4">
        <w:rPr>
          <w:rFonts w:ascii="Arial" w:hAnsi="Arial" w:cs="Arial"/>
          <w:spacing w:val="-4"/>
          <w:lang w:val="en-US" w:eastAsia="de-DE"/>
        </w:rPr>
        <w:t>GoTürkiye</w:t>
      </w:r>
      <w:proofErr w:type="spellEnd"/>
    </w:p>
    <w:p w14:paraId="1A4EDE59" w14:textId="41D24B95" w:rsidR="005626E4" w:rsidRPr="00EC29F4" w:rsidRDefault="005626E4" w:rsidP="00994653">
      <w:pPr>
        <w:pStyle w:val="KeinLeerraum"/>
        <w:spacing w:after="120" w:line="360" w:lineRule="auto"/>
        <w:jc w:val="both"/>
        <w:rPr>
          <w:rFonts w:ascii="Arial" w:hAnsi="Arial" w:cs="Arial"/>
          <w:b/>
          <w:bCs/>
          <w:lang w:val="en-US"/>
        </w:rPr>
      </w:pPr>
      <w:r w:rsidRPr="00EC29F4">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lastRenderedPageBreak/>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AF97" w14:textId="77777777" w:rsidR="000B35B9" w:rsidRDefault="000B35B9" w:rsidP="005626E4">
      <w:pPr>
        <w:spacing w:after="0" w:line="240" w:lineRule="auto"/>
      </w:pPr>
      <w:r>
        <w:separator/>
      </w:r>
    </w:p>
  </w:endnote>
  <w:endnote w:type="continuationSeparator" w:id="0">
    <w:p w14:paraId="2FD8FB89" w14:textId="77777777" w:rsidR="000B35B9" w:rsidRDefault="000B35B9"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3BF5" w14:textId="77777777" w:rsidR="000B35B9" w:rsidRDefault="000B35B9" w:rsidP="005626E4">
      <w:pPr>
        <w:spacing w:after="0" w:line="240" w:lineRule="auto"/>
      </w:pPr>
      <w:r>
        <w:separator/>
      </w:r>
    </w:p>
  </w:footnote>
  <w:footnote w:type="continuationSeparator" w:id="0">
    <w:p w14:paraId="73BDC499" w14:textId="77777777" w:rsidR="000B35B9" w:rsidRDefault="000B35B9"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B35B9"/>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65AE6"/>
    <w:rsid w:val="00281A4D"/>
    <w:rsid w:val="002B47CC"/>
    <w:rsid w:val="002C5B16"/>
    <w:rsid w:val="002E7F77"/>
    <w:rsid w:val="002F6AE1"/>
    <w:rsid w:val="00311D92"/>
    <w:rsid w:val="003206FC"/>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2592"/>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7F7C46"/>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5C11"/>
    <w:rsid w:val="00E47291"/>
    <w:rsid w:val="00E710B5"/>
    <w:rsid w:val="00E72F23"/>
    <w:rsid w:val="00E83E78"/>
    <w:rsid w:val="00E9696C"/>
    <w:rsid w:val="00EC170D"/>
    <w:rsid w:val="00EC29F4"/>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e61GYgvRLVS9X9cP"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5321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2026-05-26T09:31:00Z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