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77777777" w:rsidR="00A855B0" w:rsidRPr="00A855B0" w:rsidRDefault="00A855B0" w:rsidP="00A855B0">
      <w:pPr>
        <w:spacing w:after="120" w:line="360" w:lineRule="auto"/>
        <w:jc w:val="both"/>
        <w:rPr>
          <w:rFonts w:cs="Arial"/>
          <w:b/>
          <w:iCs/>
          <w:sz w:val="28"/>
          <w:szCs w:val="28"/>
        </w:rPr>
      </w:pPr>
      <w:bookmarkStart w:id="0" w:name="_Hlk69916362"/>
      <w:r w:rsidRPr="00A855B0">
        <w:rPr>
          <w:rFonts w:cs="Arial"/>
          <w:b/>
          <w:iCs/>
          <w:sz w:val="28"/>
          <w:szCs w:val="28"/>
        </w:rPr>
        <w:t>La demande touristique pour la Türkiye demeure très élevée</w:t>
      </w:r>
    </w:p>
    <w:p w14:paraId="3FCD833B" w14:textId="3BD33A13" w:rsidR="00A855B0" w:rsidRPr="00A855B0" w:rsidRDefault="00595751" w:rsidP="00A855B0">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11</w:t>
      </w:r>
      <w:r w:rsidR="00602ED9" w:rsidRPr="004511E7">
        <w:rPr>
          <w:rFonts w:cs="Arial"/>
          <w:b/>
          <w:iCs/>
        </w:rPr>
        <w:t>.0</w:t>
      </w:r>
      <w:r w:rsidR="00A855B0">
        <w:rPr>
          <w:rFonts w:cs="Arial"/>
          <w:b/>
          <w:iCs/>
        </w:rPr>
        <w:t>3</w:t>
      </w:r>
      <w:r w:rsidR="00602ED9" w:rsidRPr="004511E7">
        <w:rPr>
          <w:rFonts w:cs="Arial"/>
          <w:b/>
          <w:iCs/>
        </w:rPr>
        <w:t>.202</w:t>
      </w:r>
      <w:r w:rsidR="00DB561B">
        <w:rPr>
          <w:rFonts w:cs="Arial"/>
          <w:b/>
          <w:iCs/>
        </w:rPr>
        <w:t>6:</w:t>
      </w:r>
      <w:r w:rsidR="00765B4E" w:rsidRPr="00765B4E">
        <w:t xml:space="preserve"> </w:t>
      </w:r>
      <w:bookmarkStart w:id="1" w:name="_Hlk79760686"/>
      <w:bookmarkEnd w:id="0"/>
      <w:r w:rsidR="00A855B0" w:rsidRPr="00A855B0">
        <w:rPr>
          <w:rFonts w:cs="Arial"/>
          <w:b/>
          <w:iCs/>
        </w:rPr>
        <w:t>Le ministère de la Culture et du Tourisme de la République de Türkiye, ainsi que l’Agence de promotion et de développement du tourisme de Türkiye (TGA), confirment que les activités touristiques à travers tout le pays se poursuivent normalement.</w:t>
      </w:r>
    </w:p>
    <w:p w14:paraId="312954F1" w14:textId="78A6B7D0" w:rsidR="00A855B0" w:rsidRPr="00A855B0" w:rsidRDefault="00A855B0" w:rsidP="00A855B0">
      <w:pPr>
        <w:spacing w:after="120" w:line="360" w:lineRule="auto"/>
        <w:jc w:val="both"/>
        <w:rPr>
          <w:rFonts w:cs="Arial"/>
          <w:bCs/>
          <w:iCs/>
        </w:rPr>
      </w:pPr>
      <w:r w:rsidRPr="00A855B0">
        <w:rPr>
          <w:rFonts w:cs="Arial"/>
          <w:bCs/>
          <w:iCs/>
        </w:rPr>
        <w:t>Malgré l’importante couverture médiatique du conflit touchant certaines zones du Moyen-Orient, la Türkiye — pays méditerranéen — n’est pas impliquée dans ce conflit. Ses destinations touristiques majeures, telles qu’İstanbul, Antalya, Bodrum, İzmir et la Cappadoce, parmi les plus visitées au monde, continuent d’accueillir des visiteurs venus d’Europe, d’Amérique du Nord et de la région Asie-Pacifique sans aucune interruption.</w:t>
      </w:r>
      <w:r>
        <w:rPr>
          <w:rFonts w:cs="Arial"/>
          <w:bCs/>
          <w:iCs/>
        </w:rPr>
        <w:t xml:space="preserve"> </w:t>
      </w:r>
      <w:r w:rsidRPr="00A855B0">
        <w:rPr>
          <w:rFonts w:cs="Arial"/>
          <w:bCs/>
          <w:iCs/>
        </w:rPr>
        <w:t>Voici trois éléments qui reflètent la situation actuelle sur le terrain.</w:t>
      </w:r>
    </w:p>
    <w:p w14:paraId="04AB2F2F" w14:textId="77777777" w:rsidR="00A855B0" w:rsidRPr="00A855B0" w:rsidRDefault="00A855B0" w:rsidP="00A855B0">
      <w:pPr>
        <w:spacing w:after="120" w:line="360" w:lineRule="auto"/>
        <w:jc w:val="both"/>
        <w:rPr>
          <w:rFonts w:cs="Arial"/>
          <w:b/>
          <w:iCs/>
        </w:rPr>
      </w:pPr>
      <w:r w:rsidRPr="00A855B0">
        <w:rPr>
          <w:rFonts w:cs="Arial"/>
          <w:b/>
          <w:iCs/>
        </w:rPr>
        <w:t>Trois points clés concernant la Türkiye</w:t>
      </w:r>
    </w:p>
    <w:p w14:paraId="281BE330" w14:textId="77777777" w:rsidR="00A855B0" w:rsidRPr="00A855B0" w:rsidRDefault="00A855B0" w:rsidP="00A855B0">
      <w:pPr>
        <w:spacing w:after="120" w:line="360" w:lineRule="auto"/>
        <w:jc w:val="both"/>
        <w:rPr>
          <w:rFonts w:cs="Arial"/>
          <w:bCs/>
          <w:iCs/>
          <w:u w:val="single"/>
        </w:rPr>
      </w:pPr>
      <w:r w:rsidRPr="00A855B0">
        <w:rPr>
          <w:rFonts w:cs="Arial"/>
          <w:bCs/>
          <w:iCs/>
          <w:u w:val="single"/>
        </w:rPr>
        <w:t xml:space="preserve">01 Les séjours en Türkiye se déroulent normalement </w:t>
      </w:r>
    </w:p>
    <w:p w14:paraId="7AB435E0" w14:textId="17E43041" w:rsidR="00A855B0" w:rsidRPr="00A855B0" w:rsidRDefault="00A855B0" w:rsidP="00A855B0">
      <w:pPr>
        <w:spacing w:after="120" w:line="360" w:lineRule="auto"/>
        <w:jc w:val="both"/>
        <w:rPr>
          <w:rFonts w:cs="Arial"/>
          <w:bCs/>
          <w:iCs/>
        </w:rPr>
      </w:pPr>
      <w:r w:rsidRPr="00A855B0">
        <w:rPr>
          <w:rFonts w:cs="Arial"/>
          <w:bCs/>
          <w:iCs/>
        </w:rPr>
        <w:t>La situation reste inchangée. Les stations balnéaires, hôtels, excursions et activités touristiques dans toutes les destinations du pays fonctionnent comme prévu. Aucune fermeture, perturbation ou restriction officielle liée au tourisme n’a été signalée.</w:t>
      </w:r>
    </w:p>
    <w:p w14:paraId="5BC2D7DF" w14:textId="77777777" w:rsidR="00A855B0" w:rsidRPr="00A855B0" w:rsidRDefault="00A855B0" w:rsidP="00A855B0">
      <w:pPr>
        <w:spacing w:after="120" w:line="360" w:lineRule="auto"/>
        <w:jc w:val="both"/>
        <w:rPr>
          <w:rFonts w:cs="Arial"/>
          <w:bCs/>
          <w:iCs/>
          <w:u w:val="single"/>
        </w:rPr>
      </w:pPr>
      <w:r w:rsidRPr="00A855B0">
        <w:rPr>
          <w:rFonts w:cs="Arial"/>
          <w:bCs/>
          <w:iCs/>
          <w:u w:val="single"/>
        </w:rPr>
        <w:t xml:space="preserve">02 Les vols vers les aéroports turcs sont maintenus selon les horaires </w:t>
      </w:r>
    </w:p>
    <w:p w14:paraId="53A238F5" w14:textId="50E77D68" w:rsidR="00A855B0" w:rsidRPr="00A855B0" w:rsidRDefault="00A855B0" w:rsidP="00A855B0">
      <w:pPr>
        <w:spacing w:after="120" w:line="360" w:lineRule="auto"/>
        <w:jc w:val="both"/>
        <w:rPr>
          <w:rFonts w:cs="Arial"/>
          <w:bCs/>
          <w:iCs/>
        </w:rPr>
      </w:pPr>
      <w:r w:rsidRPr="00A855B0">
        <w:rPr>
          <w:rFonts w:cs="Arial"/>
          <w:bCs/>
          <w:iCs/>
        </w:rPr>
        <w:t>Les aéroports internationaux d’İstanbul, d’Antalya, de Bodrum, d’İzmir ainsi que tous les autres grands aéroports du pays poursuivent leurs opérations normalement. Aucun d’entre eux n’a été fermé, restreint ou soumis à des changements d’itinéraire en raison des événements régionaux. Les compagnies aériennes desservant la Türkiye n’ont signalé aucune annulation de vol liée au conflit.</w:t>
      </w:r>
    </w:p>
    <w:p w14:paraId="269EE1CF" w14:textId="77777777" w:rsidR="00A855B0" w:rsidRPr="00A855B0" w:rsidRDefault="00A855B0" w:rsidP="00A855B0">
      <w:pPr>
        <w:spacing w:after="120" w:line="360" w:lineRule="auto"/>
        <w:jc w:val="both"/>
        <w:rPr>
          <w:rFonts w:cs="Arial"/>
          <w:bCs/>
          <w:iCs/>
          <w:u w:val="single"/>
        </w:rPr>
      </w:pPr>
      <w:r w:rsidRPr="00A855B0">
        <w:rPr>
          <w:rFonts w:cs="Arial"/>
          <w:bCs/>
          <w:iCs/>
          <w:u w:val="single"/>
        </w:rPr>
        <w:t xml:space="preserve">03 La saison estivale 2026 est ouverte aux réservations </w:t>
      </w:r>
    </w:p>
    <w:p w14:paraId="0FB15C36" w14:textId="5CE05EBA" w:rsidR="00A855B0" w:rsidRPr="00A855B0" w:rsidRDefault="00A855B0" w:rsidP="00A855B0">
      <w:pPr>
        <w:spacing w:after="120" w:line="360" w:lineRule="auto"/>
        <w:jc w:val="both"/>
        <w:rPr>
          <w:rFonts w:cs="Arial"/>
          <w:bCs/>
          <w:iCs/>
        </w:rPr>
      </w:pPr>
      <w:r w:rsidRPr="00A855B0">
        <w:rPr>
          <w:rFonts w:cs="Arial"/>
          <w:bCs/>
          <w:iCs/>
        </w:rPr>
        <w:t>Les tour-opérateurs, agences de voyage en ligne (OTA) et partenaires de réservation sont encouragés à promouvoir activement la Türkiye pour l’ensemble de la saison estivale 2026. La demande reste soutenue de la part des voyageurs conscients de la réalité géographique. Le ministère de la Culture et du Tourisme de Türkiye reste engagé à accompagner ses partenaires en mettant à leur disposition, sur demande, des données et des informations complémentaires.</w:t>
      </w:r>
    </w:p>
    <w:p w14:paraId="2156AD06" w14:textId="66ACF500" w:rsidR="00687F66" w:rsidRPr="004511E7" w:rsidRDefault="00687F66" w:rsidP="00602ED9">
      <w:pPr>
        <w:spacing w:after="120" w:line="360" w:lineRule="auto"/>
        <w:jc w:val="both"/>
        <w:rPr>
          <w:rFonts w:cs="Arial"/>
        </w:rPr>
      </w:pPr>
      <w:r w:rsidRPr="004511E7">
        <w:rPr>
          <w:rFonts w:eastAsia="Times New Roman" w:cs="Arial"/>
        </w:rPr>
        <w:lastRenderedPageBreak/>
        <w:t xml:space="preserve">Vous trouverez </w:t>
      </w:r>
      <w:hyperlink r:id="rId8"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9"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4"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B70B" w14:textId="77777777" w:rsidR="00EE05FC" w:rsidRPr="004511E7" w:rsidRDefault="00EE05FC" w:rsidP="004B1BAE">
      <w:r w:rsidRPr="004511E7">
        <w:separator/>
      </w:r>
    </w:p>
  </w:endnote>
  <w:endnote w:type="continuationSeparator" w:id="0">
    <w:p w14:paraId="616BAA08" w14:textId="77777777" w:rsidR="00EE05FC" w:rsidRPr="004511E7" w:rsidRDefault="00EE05FC"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0414" w14:textId="77777777" w:rsidR="00EE05FC" w:rsidRPr="004511E7" w:rsidRDefault="00EE05FC" w:rsidP="004B1BAE">
      <w:r w:rsidRPr="004511E7">
        <w:separator/>
      </w:r>
    </w:p>
  </w:footnote>
  <w:footnote w:type="continuationSeparator" w:id="0">
    <w:p w14:paraId="001BC0E2" w14:textId="77777777" w:rsidR="00EE05FC" w:rsidRPr="004511E7" w:rsidRDefault="00EE05FC"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0opQ3uucHN"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2</Pages>
  <Words>546</Words>
  <Characters>3441</Characters>
  <Application>Microsoft Office Word</Application>
  <DocSecurity>0</DocSecurity>
  <Lines>28</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3980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Laura Fabbris (Gretz Communications AG)</cp:lastModifiedBy>
  <cp:revision>19</cp:revision>
  <cp:lastPrinted>2026-03-11T15:53:00Z</cp:lastPrinted>
  <dcterms:created xsi:type="dcterms:W3CDTF">2026-02-10T15:44:00Z</dcterms:created>
  <dcterms:modified xsi:type="dcterms:W3CDTF">2026-03-11T15:54:00Z</dcterms:modified>
</cp:coreProperties>
</file>