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290B0C" w:rsidRDefault="005626E4" w:rsidP="00994653">
      <w:pPr>
        <w:spacing w:after="120" w:line="360" w:lineRule="auto"/>
        <w:jc w:val="both"/>
        <w:rPr>
          <w:rFonts w:ascii="Arial" w:eastAsia="Calibri" w:hAnsi="Arial" w:cs="Arial"/>
          <w:b/>
          <w:iCs/>
          <w:sz w:val="32"/>
          <w:szCs w:val="32"/>
          <w:lang w:val="de-CH"/>
        </w:rPr>
      </w:pPr>
      <w:r w:rsidRPr="00290B0C">
        <w:rPr>
          <w:rFonts w:ascii="Arial" w:eastAsia="Calibri" w:hAnsi="Arial" w:cs="Arial"/>
          <w:b/>
          <w:iCs/>
          <w:sz w:val="32"/>
          <w:szCs w:val="32"/>
          <w:lang w:val="de-CH"/>
        </w:rPr>
        <w:t>Medienmitteilung</w:t>
      </w:r>
    </w:p>
    <w:p w14:paraId="5FBF0F97" w14:textId="458ECC5F" w:rsidR="00CA416E" w:rsidRDefault="00F72C67" w:rsidP="00CD6BA4">
      <w:pPr>
        <w:spacing w:after="120" w:line="360" w:lineRule="auto"/>
        <w:jc w:val="both"/>
        <w:rPr>
          <w:rFonts w:ascii="Arial" w:eastAsia="Calibri" w:hAnsi="Arial" w:cs="Arial"/>
          <w:b/>
          <w:iCs/>
          <w:sz w:val="28"/>
          <w:szCs w:val="28"/>
          <w:lang w:val="de-CH"/>
        </w:rPr>
      </w:pPr>
      <w:r w:rsidRPr="00CA416E">
        <w:rPr>
          <w:rFonts w:ascii="Arial" w:eastAsia="Calibri" w:hAnsi="Arial" w:cs="Arial"/>
          <w:b/>
          <w:iCs/>
          <w:sz w:val="28"/>
          <w:szCs w:val="28"/>
          <w:lang w:val="de-CH"/>
        </w:rPr>
        <w:t xml:space="preserve">Türkiye: </w:t>
      </w:r>
      <w:r w:rsidR="00E22975" w:rsidRPr="00CA416E">
        <w:rPr>
          <w:rFonts w:ascii="Arial" w:eastAsia="Calibri" w:hAnsi="Arial" w:cs="Arial"/>
          <w:b/>
          <w:iCs/>
          <w:sz w:val="28"/>
          <w:szCs w:val="28"/>
          <w:lang w:val="de-CH"/>
        </w:rPr>
        <w:t>Begeben Sie sich</w:t>
      </w:r>
      <w:r w:rsidR="005A0518">
        <w:rPr>
          <w:rFonts w:ascii="Arial" w:eastAsia="Calibri" w:hAnsi="Arial" w:cs="Arial"/>
          <w:b/>
          <w:iCs/>
          <w:sz w:val="28"/>
          <w:szCs w:val="28"/>
          <w:lang w:val="de-CH"/>
        </w:rPr>
        <w:t xml:space="preserve"> auf eine Winterreise</w:t>
      </w:r>
      <w:r w:rsidR="00E22975" w:rsidRPr="00CA416E">
        <w:rPr>
          <w:rFonts w:ascii="Arial" w:eastAsia="Calibri" w:hAnsi="Arial" w:cs="Arial"/>
          <w:b/>
          <w:iCs/>
          <w:sz w:val="28"/>
          <w:szCs w:val="28"/>
          <w:lang w:val="de-CH"/>
        </w:rPr>
        <w:t xml:space="preserve"> mit dem </w:t>
      </w:r>
      <w:proofErr w:type="spellStart"/>
      <w:r w:rsidR="00E22975" w:rsidRPr="00CA416E">
        <w:rPr>
          <w:rFonts w:ascii="Arial" w:eastAsia="Calibri" w:hAnsi="Arial" w:cs="Arial"/>
          <w:b/>
          <w:iCs/>
          <w:sz w:val="28"/>
          <w:szCs w:val="28"/>
          <w:lang w:val="de-CH"/>
        </w:rPr>
        <w:t>Touristic</w:t>
      </w:r>
      <w:proofErr w:type="spellEnd"/>
      <w:r w:rsidR="00E22975" w:rsidRPr="00CA416E">
        <w:rPr>
          <w:rFonts w:ascii="Arial" w:eastAsia="Calibri" w:hAnsi="Arial" w:cs="Arial"/>
          <w:b/>
          <w:iCs/>
          <w:sz w:val="28"/>
          <w:szCs w:val="28"/>
          <w:lang w:val="de-CH"/>
        </w:rPr>
        <w:t xml:space="preserve"> Eastern Express </w:t>
      </w:r>
    </w:p>
    <w:p w14:paraId="1541F92C" w14:textId="2B868281" w:rsidR="00616271" w:rsidRDefault="005626E4" w:rsidP="00CD6BA4">
      <w:pPr>
        <w:spacing w:after="120" w:line="360" w:lineRule="auto"/>
        <w:jc w:val="both"/>
        <w:rPr>
          <w:rFonts w:ascii="Arial" w:eastAsia="Calibri" w:hAnsi="Arial" w:cs="Arial"/>
          <w:b/>
          <w:bCs/>
          <w:lang w:val="de-CH"/>
        </w:rPr>
      </w:pPr>
      <w:r w:rsidRPr="00F72C67">
        <w:rPr>
          <w:rFonts w:ascii="Arial" w:eastAsia="Calibri" w:hAnsi="Arial" w:cs="Arial"/>
          <w:b/>
          <w:bCs/>
          <w:lang w:val="de-CH"/>
        </w:rPr>
        <w:t>Bern</w:t>
      </w:r>
      <w:r w:rsidR="00F72C67" w:rsidRPr="00F72C67">
        <w:rPr>
          <w:rFonts w:ascii="Arial" w:eastAsia="Calibri" w:hAnsi="Arial" w:cs="Arial"/>
          <w:b/>
          <w:bCs/>
          <w:lang w:val="de-CH"/>
        </w:rPr>
        <w:t xml:space="preserve"> / Istanbul</w:t>
      </w:r>
      <w:r w:rsidR="00F72C67" w:rsidRPr="005A0518">
        <w:rPr>
          <w:rFonts w:ascii="Arial" w:eastAsia="Calibri" w:hAnsi="Arial" w:cs="Arial"/>
          <w:b/>
          <w:bCs/>
          <w:lang w:val="de-CH"/>
        </w:rPr>
        <w:t xml:space="preserve">, </w:t>
      </w:r>
      <w:r w:rsidR="00E22975" w:rsidRPr="005A0518">
        <w:rPr>
          <w:rFonts w:ascii="Arial" w:eastAsia="Calibri" w:hAnsi="Arial" w:cs="Arial"/>
          <w:b/>
          <w:bCs/>
          <w:lang w:val="de-CH"/>
        </w:rPr>
        <w:t>27</w:t>
      </w:r>
      <w:r w:rsidR="009E7522" w:rsidRPr="005A0518">
        <w:rPr>
          <w:rFonts w:ascii="Arial" w:eastAsia="Calibri" w:hAnsi="Arial" w:cs="Arial"/>
          <w:b/>
          <w:bCs/>
          <w:lang w:val="de-CH"/>
        </w:rPr>
        <w:t>.</w:t>
      </w:r>
      <w:r w:rsidR="00F72C67" w:rsidRPr="005A0518">
        <w:rPr>
          <w:rFonts w:ascii="Arial" w:eastAsia="Calibri" w:hAnsi="Arial" w:cs="Arial"/>
          <w:b/>
          <w:bCs/>
          <w:lang w:val="de-CH"/>
        </w:rPr>
        <w:t>01</w:t>
      </w:r>
      <w:r w:rsidR="009E7522" w:rsidRPr="005A0518">
        <w:rPr>
          <w:rFonts w:ascii="Arial" w:eastAsia="Calibri" w:hAnsi="Arial" w:cs="Arial"/>
          <w:b/>
          <w:bCs/>
          <w:lang w:val="de-CH"/>
        </w:rPr>
        <w:t>.</w:t>
      </w:r>
      <w:r w:rsidRPr="005A0518">
        <w:rPr>
          <w:rFonts w:ascii="Arial" w:eastAsia="Calibri" w:hAnsi="Arial" w:cs="Arial"/>
          <w:b/>
          <w:bCs/>
          <w:lang w:val="de-CH"/>
        </w:rPr>
        <w:t>202</w:t>
      </w:r>
      <w:r w:rsidR="00F72C67" w:rsidRPr="005A0518">
        <w:rPr>
          <w:rFonts w:ascii="Arial" w:eastAsia="Calibri" w:hAnsi="Arial" w:cs="Arial"/>
          <w:b/>
          <w:bCs/>
          <w:lang w:val="de-CH"/>
        </w:rPr>
        <w:t>6</w:t>
      </w:r>
      <w:r w:rsidRPr="005A0518">
        <w:rPr>
          <w:rFonts w:ascii="Arial" w:eastAsia="Calibri" w:hAnsi="Arial" w:cs="Arial"/>
          <w:b/>
          <w:bCs/>
          <w:lang w:val="de-CH"/>
        </w:rPr>
        <w:t xml:space="preserve">. </w:t>
      </w:r>
      <w:r w:rsidR="00CA416E" w:rsidRPr="005A0518">
        <w:rPr>
          <w:rFonts w:ascii="Arial" w:eastAsia="Calibri" w:hAnsi="Arial" w:cs="Arial"/>
          <w:b/>
          <w:bCs/>
          <w:lang w:val="de-CH"/>
        </w:rPr>
        <w:t>Begeben</w:t>
      </w:r>
      <w:r w:rsidR="00CA416E" w:rsidRPr="00290B0C">
        <w:rPr>
          <w:rFonts w:ascii="Arial" w:eastAsia="Calibri" w:hAnsi="Arial" w:cs="Arial"/>
          <w:b/>
          <w:bCs/>
          <w:lang w:val="de-CH"/>
        </w:rPr>
        <w:t xml:space="preserve"> Sie sich mit dem </w:t>
      </w:r>
      <w:proofErr w:type="spellStart"/>
      <w:r w:rsidR="00CA416E" w:rsidRPr="00290B0C">
        <w:rPr>
          <w:rFonts w:ascii="Arial" w:eastAsia="Calibri" w:hAnsi="Arial" w:cs="Arial"/>
          <w:b/>
          <w:bCs/>
          <w:lang w:val="de-CH"/>
        </w:rPr>
        <w:t>Touristic</w:t>
      </w:r>
      <w:proofErr w:type="spellEnd"/>
      <w:r w:rsidR="00CA416E" w:rsidRPr="00290B0C">
        <w:rPr>
          <w:rFonts w:ascii="Arial" w:eastAsia="Calibri" w:hAnsi="Arial" w:cs="Arial"/>
          <w:b/>
          <w:bCs/>
          <w:lang w:val="de-CH"/>
        </w:rPr>
        <w:t xml:space="preserve"> Eastern Express auf eine Winterreise durch Anatolien inmitten verschneiter Landschaften.</w:t>
      </w:r>
      <w:r w:rsidR="008A2FC9">
        <w:rPr>
          <w:rFonts w:ascii="Arial" w:eastAsia="Calibri" w:hAnsi="Arial" w:cs="Arial"/>
          <w:b/>
          <w:bCs/>
          <w:lang w:val="de-CH"/>
        </w:rPr>
        <w:t xml:space="preserve"> </w:t>
      </w:r>
      <w:r w:rsidR="00E22975" w:rsidRPr="00290B0C">
        <w:rPr>
          <w:rFonts w:ascii="Arial" w:eastAsia="Calibri" w:hAnsi="Arial" w:cs="Arial"/>
          <w:b/>
          <w:bCs/>
          <w:lang w:val="de-CH"/>
        </w:rPr>
        <w:t xml:space="preserve">Die weltweit wachsende Beliebtheit von Bahnreisen </w:t>
      </w:r>
      <w:r w:rsidR="005A0518">
        <w:rPr>
          <w:rFonts w:ascii="Arial" w:eastAsia="Calibri" w:hAnsi="Arial" w:cs="Arial"/>
          <w:b/>
          <w:bCs/>
          <w:lang w:val="de-CH"/>
        </w:rPr>
        <w:t>zeigt sich</w:t>
      </w:r>
      <w:r w:rsidR="00E22975" w:rsidRPr="00290B0C">
        <w:rPr>
          <w:rFonts w:ascii="Arial" w:eastAsia="Calibri" w:hAnsi="Arial" w:cs="Arial"/>
          <w:b/>
          <w:bCs/>
          <w:lang w:val="de-CH"/>
        </w:rPr>
        <w:t xml:space="preserve"> im türkischen </w:t>
      </w:r>
      <w:hyperlink r:id="rId7" w:history="1">
        <w:r w:rsidR="00E22975" w:rsidRPr="00290B0C">
          <w:rPr>
            <w:rStyle w:val="Hyperlink"/>
            <w:rFonts w:ascii="Arial" w:eastAsia="Calibri" w:hAnsi="Arial" w:cs="Arial"/>
            <w:b/>
            <w:bCs/>
          </w:rPr>
          <w:t>Touristic Eastern Express</w:t>
        </w:r>
      </w:hyperlink>
      <w:r w:rsidR="005A0518">
        <w:rPr>
          <w:rFonts w:ascii="Arial" w:eastAsia="Calibri" w:hAnsi="Arial" w:cs="Arial"/>
        </w:rPr>
        <w:t xml:space="preserve">. </w:t>
      </w:r>
      <w:r w:rsidR="00E22975" w:rsidRPr="00290B0C">
        <w:rPr>
          <w:rFonts w:ascii="Arial" w:eastAsia="Calibri" w:hAnsi="Arial" w:cs="Arial"/>
          <w:b/>
          <w:bCs/>
          <w:lang w:val="de-CH"/>
        </w:rPr>
        <w:t xml:space="preserve">Die Nachtfahrt zwischen der türkischen Hauptstadt Ankara und der ostanatolischen Perle Kars bietet den Passagieren einen atemberaubenden Blick auf die schneebedeckten Ebenen und Berge Anatoliens. Der </w:t>
      </w:r>
      <w:proofErr w:type="spellStart"/>
      <w:r w:rsidR="00E22975" w:rsidRPr="00290B0C">
        <w:rPr>
          <w:rFonts w:ascii="Arial" w:eastAsia="Calibri" w:hAnsi="Arial" w:cs="Arial"/>
          <w:b/>
          <w:bCs/>
          <w:lang w:val="de-CH"/>
        </w:rPr>
        <w:t>Touristic</w:t>
      </w:r>
      <w:proofErr w:type="spellEnd"/>
      <w:r w:rsidR="00E22975" w:rsidRPr="00290B0C">
        <w:rPr>
          <w:rFonts w:ascii="Arial" w:eastAsia="Calibri" w:hAnsi="Arial" w:cs="Arial"/>
          <w:b/>
          <w:bCs/>
          <w:lang w:val="de-CH"/>
        </w:rPr>
        <w:t xml:space="preserve"> Eastern Express verbindet Nostalgie, landschaftlich reizvolle Reisen und Nachhaltigkeit und hat internationale Anerkennung als eine der beeindruckendsten Zugreisen der Welt gefunden.</w:t>
      </w:r>
    </w:p>
    <w:p w14:paraId="4CD1B7CB" w14:textId="6332BBFE" w:rsidR="00421300" w:rsidRPr="00CD6BA4" w:rsidRDefault="00E22975" w:rsidP="00CD6BA4">
      <w:pPr>
        <w:spacing w:after="120" w:line="360" w:lineRule="auto"/>
        <w:jc w:val="both"/>
        <w:rPr>
          <w:rFonts w:ascii="Arial" w:eastAsia="Calibri" w:hAnsi="Arial" w:cs="Arial"/>
          <w:b/>
          <w:bCs/>
          <w:lang w:val="de-CH"/>
        </w:rPr>
      </w:pPr>
      <w:r w:rsidRPr="00E22975">
        <w:rPr>
          <w:rFonts w:ascii="Arial" w:eastAsia="Calibri" w:hAnsi="Arial" w:cs="Arial"/>
          <w:b/>
          <w:bCs/>
          <w:lang w:val="de-CH"/>
        </w:rPr>
        <w:t xml:space="preserve">Die beliebteste Zugfahrt in der </w:t>
      </w:r>
      <w:r w:rsidR="00F17144">
        <w:rPr>
          <w:rFonts w:ascii="Arial" w:eastAsia="Calibri" w:hAnsi="Arial" w:cs="Arial"/>
          <w:b/>
          <w:bCs/>
          <w:lang w:val="de-CH"/>
        </w:rPr>
        <w:t>Türkiye</w:t>
      </w:r>
    </w:p>
    <w:p w14:paraId="319BFAE3" w14:textId="35CFBB34" w:rsidR="00E22975" w:rsidRPr="00E22975" w:rsidRDefault="00E22975" w:rsidP="00E22975">
      <w:pPr>
        <w:spacing w:after="120" w:line="360" w:lineRule="auto"/>
        <w:jc w:val="both"/>
        <w:rPr>
          <w:rFonts w:ascii="Arial" w:eastAsia="Calibri" w:hAnsi="Arial" w:cs="Arial"/>
        </w:rPr>
      </w:pPr>
      <w:r w:rsidRPr="00E22975">
        <w:rPr>
          <w:rFonts w:ascii="Arial" w:eastAsia="Calibri" w:hAnsi="Arial" w:cs="Arial"/>
        </w:rPr>
        <w:t>Der Rhythmus der Schienen, gemütliche Abteile, schneebedeckte Landschaften und bezaubernde Zwischenstopps machen den Eastern Express zu mehr als einer Zugfahrt – er ist ein Märchen quer durch Anatolien. Die Strecke verläuft in beide Richtungen zwischen Ankara und Kars und ist in jeder Richtung spektakulär, obwohl die Fahrt von der Hauptstadt nach Kars durch die dramatische Landschaft Anatoliens nach wie vor die beliebteste Wahl ist.</w:t>
      </w:r>
    </w:p>
    <w:p w14:paraId="10647A4A" w14:textId="15FCC0E8" w:rsidR="00E22975" w:rsidRPr="00E22975" w:rsidRDefault="00E22975" w:rsidP="00E22975">
      <w:pPr>
        <w:spacing w:after="120" w:line="360" w:lineRule="auto"/>
        <w:jc w:val="both"/>
        <w:rPr>
          <w:rFonts w:ascii="Arial" w:eastAsia="Calibri" w:hAnsi="Arial" w:cs="Arial"/>
        </w:rPr>
      </w:pPr>
      <w:r w:rsidRPr="00E22975">
        <w:rPr>
          <w:rFonts w:ascii="Arial" w:eastAsia="Calibri" w:hAnsi="Arial" w:cs="Arial"/>
        </w:rPr>
        <w:t xml:space="preserve">Der Touristic Eastern Express fährt dreimal pro Woche von beiden Städten ab, Tickets sind online erhältlich. Da es sich um die beliebteste Zugreise in der </w:t>
      </w:r>
      <w:r w:rsidR="00F17144">
        <w:rPr>
          <w:rFonts w:ascii="Arial" w:eastAsia="Calibri" w:hAnsi="Arial" w:cs="Arial"/>
        </w:rPr>
        <w:t>Türkiye</w:t>
      </w:r>
      <w:r w:rsidRPr="00E22975">
        <w:rPr>
          <w:rFonts w:ascii="Arial" w:eastAsia="Calibri" w:hAnsi="Arial" w:cs="Arial"/>
        </w:rPr>
        <w:t xml:space="preserve"> handelt, sind die Tickets schnell ausverkauft, </w:t>
      </w:r>
      <w:r w:rsidR="005A0518">
        <w:rPr>
          <w:rFonts w:ascii="Arial" w:eastAsia="Calibri" w:hAnsi="Arial" w:cs="Arial"/>
        </w:rPr>
        <w:t>eine frühe Buchung ist unerlässlich</w:t>
      </w:r>
      <w:r w:rsidRPr="00E22975">
        <w:rPr>
          <w:rFonts w:ascii="Arial" w:eastAsia="Calibri" w:hAnsi="Arial" w:cs="Arial"/>
        </w:rPr>
        <w:t>. Die etwa 24-stündige Reise bietet komfortable Kabinen mit Betten, eine beeindruckende Landschaft und geplante Zwischenstopps für Ausflüge. Viele Passagiere gestalten ihre Kabinen mit Lichtern und Dekorationen individuell, um die gemütliche Atmosphäre zu unterstreichen. Reisende können ihr eigenes Picknick mitbringen – die Kabinen sind mit einem Kühlschrank und einem Waschbecken ausgestattet – oder im Speisewagen speisen, bevor sie sich zu einer erholsamen Nacht an Bord zurückziehen.</w:t>
      </w:r>
    </w:p>
    <w:p w14:paraId="247F7ABA" w14:textId="487ABA68" w:rsidR="00E22975" w:rsidRDefault="00E22975" w:rsidP="00E22975">
      <w:pPr>
        <w:spacing w:after="120" w:line="360" w:lineRule="auto"/>
        <w:jc w:val="both"/>
        <w:rPr>
          <w:rFonts w:ascii="Arial" w:eastAsia="Calibri" w:hAnsi="Arial" w:cs="Arial"/>
        </w:rPr>
      </w:pPr>
      <w:r w:rsidRPr="00E22975">
        <w:rPr>
          <w:rFonts w:ascii="Arial" w:eastAsia="Calibri" w:hAnsi="Arial" w:cs="Arial"/>
        </w:rPr>
        <w:t>Der Zug fährt von Ankara über Kırıkkale, Kayseri, Sivas, Erzincan und Erzurum und kommt schlie</w:t>
      </w:r>
      <w:r w:rsidR="005A0518">
        <w:rPr>
          <w:rFonts w:ascii="Arial" w:eastAsia="Calibri" w:hAnsi="Arial" w:cs="Arial"/>
        </w:rPr>
        <w:t>ss</w:t>
      </w:r>
      <w:r w:rsidRPr="00E22975">
        <w:rPr>
          <w:rFonts w:ascii="Arial" w:eastAsia="Calibri" w:hAnsi="Arial" w:cs="Arial"/>
        </w:rPr>
        <w:t xml:space="preserve">lich in </w:t>
      </w:r>
      <w:r w:rsidRPr="00E22975">
        <w:rPr>
          <w:rFonts w:ascii="Arial" w:eastAsia="Calibri" w:hAnsi="Arial" w:cs="Arial"/>
          <w:b/>
          <w:bCs/>
        </w:rPr>
        <w:t>Kars</w:t>
      </w:r>
      <w:r w:rsidRPr="00E22975">
        <w:rPr>
          <w:rFonts w:ascii="Arial" w:eastAsia="Calibri" w:hAnsi="Arial" w:cs="Arial"/>
        </w:rPr>
        <w:t xml:space="preserve"> an. Von Ankara nach Kars hält der Zug in Erzincan und Erzurum, während er auf der Rückfahrt von Kars nach Ankara in İliç, Divriği und Sivas hält und den Passagieren die Möglichkeit bietet, viele natürliche und historische Wunderwerke, darunter auch UNESCO-Welterbestätten, zu erkunden.</w:t>
      </w:r>
    </w:p>
    <w:p w14:paraId="5DC0BC71" w14:textId="77777777" w:rsidR="00E22975" w:rsidRDefault="00E22975" w:rsidP="00CD6BA4">
      <w:pPr>
        <w:spacing w:after="120" w:line="360" w:lineRule="auto"/>
        <w:jc w:val="both"/>
        <w:rPr>
          <w:rFonts w:ascii="Arial" w:eastAsia="Calibri" w:hAnsi="Arial" w:cs="Arial"/>
          <w:b/>
          <w:bCs/>
        </w:rPr>
      </w:pPr>
    </w:p>
    <w:p w14:paraId="0760626E" w14:textId="460A144A" w:rsidR="00E22975" w:rsidRDefault="00E22975" w:rsidP="00CD6BA4">
      <w:pPr>
        <w:spacing w:after="120" w:line="360" w:lineRule="auto"/>
        <w:jc w:val="both"/>
        <w:rPr>
          <w:rFonts w:ascii="Arial" w:eastAsia="Calibri" w:hAnsi="Arial" w:cs="Arial"/>
          <w:b/>
          <w:bCs/>
        </w:rPr>
      </w:pPr>
      <w:r w:rsidRPr="00E22975">
        <w:rPr>
          <w:rFonts w:ascii="Arial" w:eastAsia="Calibri" w:hAnsi="Arial" w:cs="Arial"/>
          <w:b/>
          <w:bCs/>
        </w:rPr>
        <w:t>Das magischste Reiseziel im Winter</w:t>
      </w:r>
    </w:p>
    <w:p w14:paraId="35156251" w14:textId="3104170E" w:rsidR="00C9131D" w:rsidRDefault="00C9131D" w:rsidP="00CD6BA4">
      <w:pPr>
        <w:spacing w:after="120" w:line="360" w:lineRule="auto"/>
        <w:jc w:val="both"/>
        <w:rPr>
          <w:rFonts w:ascii="Arial" w:eastAsia="Calibri" w:hAnsi="Arial" w:cs="Arial"/>
        </w:rPr>
      </w:pPr>
      <w:r w:rsidRPr="00C9131D">
        <w:rPr>
          <w:rFonts w:ascii="Arial" w:eastAsia="Calibri" w:hAnsi="Arial" w:cs="Arial"/>
        </w:rPr>
        <w:t xml:space="preserve">Die malerische Bahnreise beginnt in Ankara und endet in </w:t>
      </w:r>
      <w:r>
        <w:fldChar w:fldCharType="begin"/>
      </w:r>
      <w:r>
        <w:instrText>HYPERLINK "https://kars.goturkiye.com/de-de"</w:instrText>
      </w:r>
      <w:r>
        <w:fldChar w:fldCharType="separate"/>
      </w:r>
      <w:r w:rsidRPr="00C9131D">
        <w:rPr>
          <w:rStyle w:val="Hyperlink"/>
          <w:rFonts w:ascii="Arial" w:eastAsia="Calibri" w:hAnsi="Arial" w:cs="Arial"/>
        </w:rPr>
        <w:t>Kars</w:t>
      </w:r>
      <w:r>
        <w:fldChar w:fldCharType="end"/>
      </w:r>
      <w:r w:rsidRPr="00C9131D">
        <w:rPr>
          <w:rFonts w:ascii="Arial" w:eastAsia="Calibri" w:hAnsi="Arial" w:cs="Arial"/>
        </w:rPr>
        <w:t xml:space="preserve">, einer Stadt, die für ihre vielschichtige Geschichte, ihre Winterlandschaften und ihre regionale Küche bekannt ist. Als eine der ältesten Siedlungen Anatoliens bietet Kars ein reichhaltiges und dennoch leicht zugängliches historisches Erlebnis, von der unverwechselbaren Architektur im Stadtzentrum bis hin zu jahrhundertealten Sehenswürdigkeiten in der Umgebung. Nur eine kurze Autofahrt entfernt liegt </w:t>
      </w:r>
      <w:r>
        <w:fldChar w:fldCharType="begin"/>
      </w:r>
      <w:r>
        <w:instrText>HYPERLINK "https://unesco.goturkiye.com/de/southeastern-eastern-turkiye"</w:instrText>
      </w:r>
      <w:r>
        <w:fldChar w:fldCharType="separate"/>
      </w:r>
      <w:r w:rsidRPr="00ED787C">
        <w:rPr>
          <w:rStyle w:val="Hyperlink"/>
          <w:rFonts w:ascii="Arial" w:eastAsia="Calibri" w:hAnsi="Arial" w:cs="Arial"/>
        </w:rPr>
        <w:t>Ani</w:t>
      </w:r>
      <w:r>
        <w:fldChar w:fldCharType="end"/>
      </w:r>
      <w:r w:rsidRPr="00C9131D">
        <w:rPr>
          <w:rFonts w:ascii="Arial" w:eastAsia="Calibri" w:hAnsi="Arial" w:cs="Arial"/>
        </w:rPr>
        <w:t xml:space="preserve">, ein UNESCO-Weltkulturerbe. Einst eine bedeutende mittelalterliche Metropole, bekannt als die </w:t>
      </w:r>
      <w:r w:rsidR="005A0518">
        <w:rPr>
          <w:rFonts w:ascii="Arial" w:eastAsia="Calibri" w:hAnsi="Arial" w:cs="Arial"/>
        </w:rPr>
        <w:t>«</w:t>
      </w:r>
      <w:r w:rsidRPr="00C9131D">
        <w:rPr>
          <w:rFonts w:ascii="Arial" w:eastAsia="Calibri" w:hAnsi="Arial" w:cs="Arial"/>
        </w:rPr>
        <w:t>Stadt der 1001 Kirchen</w:t>
      </w:r>
      <w:r w:rsidR="005A0518">
        <w:rPr>
          <w:rFonts w:ascii="Arial" w:eastAsia="Calibri" w:hAnsi="Arial" w:cs="Arial"/>
        </w:rPr>
        <w:t>»</w:t>
      </w:r>
      <w:r w:rsidRPr="00C9131D">
        <w:rPr>
          <w:rFonts w:ascii="Arial" w:eastAsia="Calibri" w:hAnsi="Arial" w:cs="Arial"/>
        </w:rPr>
        <w:t>, verfügt Ani über eine beeindruckende Sammlung von Kirchen, Bädern, einer frühen Moschee und großen Festungsmauern, die ein vielschichtiges städtisches Erbe widerspiegeln, das von aufeinanderfolgenden christlichen und muslimischen Dynastien geprägt wurde.</w:t>
      </w:r>
    </w:p>
    <w:p w14:paraId="289528E9" w14:textId="146D5137" w:rsidR="00C9131D" w:rsidRDefault="00C9131D" w:rsidP="00C9131D">
      <w:pPr>
        <w:spacing w:after="120" w:line="360" w:lineRule="auto"/>
        <w:jc w:val="both"/>
        <w:rPr>
          <w:rFonts w:ascii="Arial" w:eastAsia="Calibri" w:hAnsi="Arial" w:cs="Arial"/>
        </w:rPr>
      </w:pPr>
      <w:r w:rsidRPr="00C9131D">
        <w:rPr>
          <w:rFonts w:ascii="Arial" w:eastAsia="Calibri" w:hAnsi="Arial" w:cs="Arial"/>
        </w:rPr>
        <w:t xml:space="preserve">Die natürliche Schönheit von Kars bietet ebenfalls ein unvergleichliches Erlebnis. In </w:t>
      </w:r>
      <w:r>
        <w:fldChar w:fldCharType="begin"/>
      </w:r>
      <w:r>
        <w:instrText>HYPERLINK "https://skiing.goturkiye.com/de/sarikamis"</w:instrText>
      </w:r>
      <w:r>
        <w:fldChar w:fldCharType="separate"/>
      </w:r>
      <w:r w:rsidRPr="00ED787C">
        <w:rPr>
          <w:rStyle w:val="Hyperlink"/>
          <w:rFonts w:ascii="Arial" w:eastAsia="Calibri" w:hAnsi="Arial" w:cs="Arial"/>
        </w:rPr>
        <w:t>Sarıkamış</w:t>
      </w:r>
      <w:r>
        <w:fldChar w:fldCharType="end"/>
      </w:r>
      <w:r w:rsidRPr="00C9131D">
        <w:rPr>
          <w:rFonts w:ascii="Arial" w:eastAsia="Calibri" w:hAnsi="Arial" w:cs="Arial"/>
        </w:rPr>
        <w:t xml:space="preserve"> können Besucher auf dem kristallklaren Schnee Ski fahren und eine Schlittenfahrt unternehmen, begleitet von herrlichen Ausblicken. Der </w:t>
      </w:r>
      <w:r>
        <w:fldChar w:fldCharType="begin"/>
      </w:r>
      <w:r>
        <w:instrText>HYPERLINK "https://goturkiye.com/blog/keep-abreast-of-the-frozen-winter-lake-cildir"</w:instrText>
      </w:r>
      <w:r>
        <w:fldChar w:fldCharType="separate"/>
      </w:r>
      <w:r w:rsidRPr="00ED787C">
        <w:rPr>
          <w:rStyle w:val="Hyperlink"/>
          <w:rFonts w:ascii="Arial" w:eastAsia="Calibri" w:hAnsi="Arial" w:cs="Arial"/>
        </w:rPr>
        <w:t>Çıldır-See</w:t>
      </w:r>
      <w:r>
        <w:fldChar w:fldCharType="end"/>
      </w:r>
      <w:r w:rsidRPr="00C9131D">
        <w:rPr>
          <w:rFonts w:ascii="Arial" w:eastAsia="Calibri" w:hAnsi="Arial" w:cs="Arial"/>
        </w:rPr>
        <w:t xml:space="preserve"> an der Grenze zwischen Kars und Ardahan ist mit seiner im Winter zugefrorenen Oberfläche ein weiteres Naturwunder, das man gesehen haben muss. Währen</w:t>
      </w:r>
      <w:r w:rsidRPr="0021404F">
        <w:rPr>
          <w:rFonts w:ascii="Arial" w:eastAsia="Calibri" w:hAnsi="Arial" w:cs="Arial"/>
        </w:rPr>
        <w:t>d Besuche</w:t>
      </w:r>
      <w:r w:rsidR="0021404F" w:rsidRPr="0021404F">
        <w:rPr>
          <w:rFonts w:ascii="Arial" w:eastAsia="Calibri" w:hAnsi="Arial" w:cs="Arial"/>
        </w:rPr>
        <w:t>nde</w:t>
      </w:r>
      <w:r w:rsidRPr="00C9131D">
        <w:rPr>
          <w:rFonts w:ascii="Arial" w:eastAsia="Calibri" w:hAnsi="Arial" w:cs="Arial"/>
        </w:rPr>
        <w:t xml:space="preserve"> mit Pferdeschlitten über das Eis gleiten, </w:t>
      </w:r>
      <w:r w:rsidRPr="0021404F">
        <w:rPr>
          <w:rFonts w:ascii="Arial" w:eastAsia="Calibri" w:hAnsi="Arial" w:cs="Arial"/>
        </w:rPr>
        <w:t>kann man Fische</w:t>
      </w:r>
      <w:r w:rsidR="0021404F" w:rsidRPr="0021404F">
        <w:rPr>
          <w:rFonts w:ascii="Arial" w:eastAsia="Calibri" w:hAnsi="Arial" w:cs="Arial"/>
        </w:rPr>
        <w:t>nde</w:t>
      </w:r>
      <w:r w:rsidRPr="00C9131D">
        <w:rPr>
          <w:rFonts w:ascii="Arial" w:eastAsia="Calibri" w:hAnsi="Arial" w:cs="Arial"/>
        </w:rPr>
        <w:t xml:space="preserve"> beobachten, die die gefrorene Oberfläche durchbrechen, um Karpfen zu fangen – ein beeindruckendes Bild, das zu einem der bekanntesten Wintermotive der Region geworden ist.</w:t>
      </w:r>
    </w:p>
    <w:p w14:paraId="51EEA5D6" w14:textId="430B0737" w:rsidR="004D45B8" w:rsidRPr="008861DB" w:rsidRDefault="00C9131D" w:rsidP="00F72C67">
      <w:pPr>
        <w:spacing w:after="120" w:line="360" w:lineRule="auto"/>
        <w:jc w:val="both"/>
        <w:rPr>
          <w:rFonts w:ascii="Arial" w:hAnsi="Arial" w:cs="Arial"/>
          <w:lang w:val="de-CH"/>
        </w:rPr>
      </w:pPr>
      <w:r w:rsidRPr="00C9131D">
        <w:rPr>
          <w:rFonts w:ascii="Arial" w:hAnsi="Arial" w:cs="Arial"/>
          <w:lang w:val="de-CH"/>
        </w:rPr>
        <w:t xml:space="preserve">Eines der herausragenden Erlebnisse </w:t>
      </w:r>
      <w:proofErr w:type="gramStart"/>
      <w:r w:rsidRPr="00C9131D">
        <w:rPr>
          <w:rFonts w:ascii="Arial" w:hAnsi="Arial" w:cs="Arial"/>
          <w:lang w:val="de-CH"/>
        </w:rPr>
        <w:t>in Kars</w:t>
      </w:r>
      <w:proofErr w:type="gramEnd"/>
      <w:r w:rsidRPr="00C9131D">
        <w:rPr>
          <w:rFonts w:ascii="Arial" w:hAnsi="Arial" w:cs="Arial"/>
          <w:lang w:val="de-CH"/>
        </w:rPr>
        <w:t xml:space="preserve"> sind die Abendessen, bei denen Besuche</w:t>
      </w:r>
      <w:r w:rsidR="0021404F">
        <w:rPr>
          <w:rFonts w:ascii="Arial" w:hAnsi="Arial" w:cs="Arial"/>
          <w:lang w:val="de-CH"/>
        </w:rPr>
        <w:t>nde</w:t>
      </w:r>
      <w:r w:rsidRPr="00C9131D">
        <w:rPr>
          <w:rFonts w:ascii="Arial" w:hAnsi="Arial" w:cs="Arial"/>
          <w:lang w:val="de-CH"/>
        </w:rPr>
        <w:t xml:space="preserve"> durch </w:t>
      </w:r>
      <w:proofErr w:type="spellStart"/>
      <w:r w:rsidRPr="00C9131D">
        <w:rPr>
          <w:rFonts w:ascii="Arial" w:hAnsi="Arial" w:cs="Arial"/>
          <w:lang w:val="de-CH"/>
        </w:rPr>
        <w:t>aşık</w:t>
      </w:r>
      <w:proofErr w:type="spellEnd"/>
      <w:r w:rsidRPr="00C9131D">
        <w:rPr>
          <w:rFonts w:ascii="Arial" w:hAnsi="Arial" w:cs="Arial"/>
          <w:lang w:val="de-CH"/>
        </w:rPr>
        <w:t xml:space="preserve"> </w:t>
      </w:r>
      <w:proofErr w:type="spellStart"/>
      <w:r w:rsidRPr="00C9131D">
        <w:rPr>
          <w:rFonts w:ascii="Arial" w:hAnsi="Arial" w:cs="Arial"/>
          <w:lang w:val="de-CH"/>
        </w:rPr>
        <w:t>atışması</w:t>
      </w:r>
      <w:proofErr w:type="spellEnd"/>
      <w:r w:rsidRPr="00C9131D">
        <w:rPr>
          <w:rFonts w:ascii="Arial" w:hAnsi="Arial" w:cs="Arial"/>
          <w:lang w:val="de-CH"/>
        </w:rPr>
        <w:t xml:space="preserve"> (traditionelle verbale Minnesänger-Duelle), kaukasische Volkstänze und ein sorgfältig zusammengestelltes Menü mit Gänsefleisch, Kars</w:t>
      </w:r>
      <w:r>
        <w:rPr>
          <w:rFonts w:ascii="Arial" w:hAnsi="Arial" w:cs="Arial"/>
          <w:lang w:val="de-CH"/>
        </w:rPr>
        <w:t xml:space="preserve"> K</w:t>
      </w:r>
      <w:r w:rsidRPr="00C9131D">
        <w:rPr>
          <w:rFonts w:ascii="Arial" w:hAnsi="Arial" w:cs="Arial"/>
          <w:lang w:val="de-CH"/>
        </w:rPr>
        <w:t xml:space="preserve">äse, </w:t>
      </w:r>
      <w:proofErr w:type="spellStart"/>
      <w:r w:rsidRPr="00C9131D">
        <w:rPr>
          <w:rFonts w:ascii="Arial" w:hAnsi="Arial" w:cs="Arial"/>
          <w:lang w:val="de-CH"/>
        </w:rPr>
        <w:t>Rakı</w:t>
      </w:r>
      <w:proofErr w:type="spellEnd"/>
      <w:r w:rsidRPr="00C9131D">
        <w:rPr>
          <w:rFonts w:ascii="Arial" w:hAnsi="Arial" w:cs="Arial"/>
          <w:lang w:val="de-CH"/>
        </w:rPr>
        <w:t xml:space="preserve"> und ostanatolischen Weinen in den authentischen Geist der Stadt eingeführt werden. Kars ist bekannt für seine reichhaltige </w:t>
      </w:r>
      <w:hyperlink r:id="rId8" w:history="1">
        <w:r w:rsidRPr="00ED787C">
          <w:rPr>
            <w:rStyle w:val="Hyperlink"/>
            <w:rFonts w:ascii="Arial" w:hAnsi="Arial" w:cs="Arial"/>
            <w:lang w:val="de-CH"/>
          </w:rPr>
          <w:t>Gastronomie</w:t>
        </w:r>
      </w:hyperlink>
      <w:r w:rsidRPr="00C9131D">
        <w:rPr>
          <w:rFonts w:ascii="Arial" w:hAnsi="Arial" w:cs="Arial"/>
          <w:lang w:val="de-CH"/>
        </w:rPr>
        <w:t xml:space="preserve"> – darunter Käse, Gruyère, Honig, Gänsefleisch und </w:t>
      </w:r>
      <w:proofErr w:type="spellStart"/>
      <w:r w:rsidRPr="00C9131D">
        <w:rPr>
          <w:rFonts w:ascii="Arial" w:hAnsi="Arial" w:cs="Arial"/>
          <w:lang w:val="de-CH"/>
        </w:rPr>
        <w:t>Mantı</w:t>
      </w:r>
      <w:proofErr w:type="spellEnd"/>
      <w:r w:rsidR="005A0518">
        <w:rPr>
          <w:rFonts w:ascii="Arial" w:hAnsi="Arial" w:cs="Arial"/>
          <w:lang w:val="de-CH"/>
        </w:rPr>
        <w:t xml:space="preserve"> </w:t>
      </w:r>
      <w:r w:rsidRPr="00C9131D">
        <w:rPr>
          <w:rFonts w:ascii="Arial" w:hAnsi="Arial" w:cs="Arial"/>
          <w:lang w:val="de-CH"/>
        </w:rPr>
        <w:t xml:space="preserve">und lädt </w:t>
      </w:r>
      <w:r w:rsidRPr="0021404F">
        <w:rPr>
          <w:rFonts w:ascii="Arial" w:hAnsi="Arial" w:cs="Arial"/>
          <w:lang w:val="de-CH"/>
        </w:rPr>
        <w:t>Besuche</w:t>
      </w:r>
      <w:r w:rsidR="0021404F" w:rsidRPr="0021404F">
        <w:rPr>
          <w:rFonts w:ascii="Arial" w:hAnsi="Arial" w:cs="Arial"/>
          <w:lang w:val="de-CH"/>
        </w:rPr>
        <w:t>nd</w:t>
      </w:r>
      <w:r w:rsidR="0021404F">
        <w:rPr>
          <w:rFonts w:ascii="Arial" w:hAnsi="Arial" w:cs="Arial"/>
          <w:lang w:val="de-CH"/>
        </w:rPr>
        <w:t>e</w:t>
      </w:r>
      <w:r w:rsidRPr="00C9131D">
        <w:rPr>
          <w:rFonts w:ascii="Arial" w:hAnsi="Arial" w:cs="Arial"/>
          <w:lang w:val="de-CH"/>
        </w:rPr>
        <w:t xml:space="preserve"> auch in das Käsemuseum im Dorf </w:t>
      </w:r>
      <w:proofErr w:type="spellStart"/>
      <w:r w:rsidRPr="00C9131D">
        <w:rPr>
          <w:rFonts w:ascii="Arial" w:hAnsi="Arial" w:cs="Arial"/>
          <w:lang w:val="de-CH"/>
        </w:rPr>
        <w:t>Boğatepe</w:t>
      </w:r>
      <w:proofErr w:type="spellEnd"/>
      <w:r w:rsidRPr="00C9131D">
        <w:rPr>
          <w:rFonts w:ascii="Arial" w:hAnsi="Arial" w:cs="Arial"/>
          <w:lang w:val="de-CH"/>
        </w:rPr>
        <w:t xml:space="preserve"> ein, wo sie mehr über die Tradition der Käseherstellung in der Region erfahren und verschiedene </w:t>
      </w:r>
      <w:hyperlink r:id="rId9" w:history="1">
        <w:r w:rsidRPr="00ED787C">
          <w:rPr>
            <w:rStyle w:val="Hyperlink"/>
            <w:rFonts w:ascii="Arial" w:hAnsi="Arial" w:cs="Arial"/>
            <w:lang w:val="de-CH"/>
          </w:rPr>
          <w:t>lokale Käsesorten</w:t>
        </w:r>
      </w:hyperlink>
      <w:r w:rsidRPr="00C9131D">
        <w:rPr>
          <w:rFonts w:ascii="Arial" w:hAnsi="Arial" w:cs="Arial"/>
          <w:lang w:val="de-CH"/>
        </w:rPr>
        <w:t xml:space="preserve"> probieren können.</w:t>
      </w:r>
    </w:p>
    <w:p w14:paraId="311C2C47" w14:textId="640DE955" w:rsidR="003F7404" w:rsidRPr="005A0518" w:rsidRDefault="003F7404" w:rsidP="00994653">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10" w:history="1">
        <w:r w:rsidRPr="00CD6BA4">
          <w:rPr>
            <w:rStyle w:val="Hyperlink"/>
            <w:rFonts w:ascii="Arial" w:eastAsia="Times New Roman" w:hAnsi="Arial" w:cs="Arial"/>
            <w:b/>
            <w:bCs/>
            <w:lang w:val="de-CH"/>
          </w:rPr>
          <w:t>hier</w:t>
        </w:r>
      </w:hyperlink>
      <w:r w:rsidRPr="00CD6BA4">
        <w:rPr>
          <w:rFonts w:ascii="Arial" w:eastAsia="Times New Roman" w:hAnsi="Arial" w:cs="Arial"/>
          <w:b/>
          <w:bCs/>
          <w:lang w:val="de-CH"/>
        </w:rPr>
        <w:t>.</w:t>
      </w:r>
      <w:r w:rsidR="002C5B16">
        <w:rPr>
          <w:rFonts w:ascii="Arial" w:eastAsia="Times New Roman" w:hAnsi="Arial" w:cs="Arial"/>
          <w:lang w:val="de-CH"/>
        </w:rPr>
        <w:t xml:space="preserve"> </w:t>
      </w:r>
      <w:r w:rsidR="002C5B16" w:rsidRPr="005A0518">
        <w:rPr>
          <w:rFonts w:ascii="Arial" w:eastAsia="Times New Roman" w:hAnsi="Arial" w:cs="Arial"/>
          <w:lang w:val="en-US"/>
        </w:rPr>
        <w:t xml:space="preserve">Bilder © GoTürkiye. </w:t>
      </w:r>
    </w:p>
    <w:p w14:paraId="1A4EDE59" w14:textId="41D24B95" w:rsidR="005626E4" w:rsidRPr="005A0518" w:rsidRDefault="005626E4" w:rsidP="00994653">
      <w:pPr>
        <w:pStyle w:val="KeinLeerraum"/>
        <w:spacing w:after="120" w:line="360" w:lineRule="auto"/>
        <w:jc w:val="both"/>
        <w:rPr>
          <w:rFonts w:ascii="Arial" w:hAnsi="Arial" w:cs="Arial"/>
          <w:b/>
          <w:bCs/>
          <w:lang w:val="en-US"/>
        </w:rPr>
      </w:pPr>
      <w:r w:rsidRPr="005A0518">
        <w:rPr>
          <w:rFonts w:ascii="Arial" w:hAnsi="Arial" w:cs="Arial"/>
          <w:b/>
          <w:bCs/>
          <w:lang w:val="en-US"/>
        </w:rPr>
        <w:t xml:space="preserve">Social Media </w:t>
      </w:r>
    </w:p>
    <w:p w14:paraId="325C6924" w14:textId="77777777" w:rsidR="007160C4" w:rsidRPr="004B5AC9" w:rsidRDefault="007160C4" w:rsidP="007160C4">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1" w:history="1">
        <w:r w:rsidRPr="004B5AC9">
          <w:rPr>
            <w:rStyle w:val="Hyperlink"/>
            <w:rFonts w:ascii="Arial" w:eastAsia="Times New Roman" w:hAnsi="Arial" w:cs="Arial"/>
            <w:lang w:val="en-US"/>
          </w:rPr>
          <w:t>goturki</w:t>
        </w:r>
        <w:r w:rsidRPr="004B5AC9">
          <w:rPr>
            <w:rStyle w:val="Hyperlink"/>
            <w:rFonts w:ascii="Arial" w:eastAsia="Times New Roman" w:hAnsi="Arial" w:cs="Arial"/>
            <w:lang w:val="en-US"/>
          </w:rPr>
          <w:t>y</w:t>
        </w:r>
        <w:r w:rsidRPr="004B5AC9">
          <w:rPr>
            <w:rStyle w:val="Hyperlink"/>
            <w:rFonts w:ascii="Arial" w:eastAsia="Times New Roman" w:hAnsi="Arial" w:cs="Arial"/>
            <w:lang w:val="en-US"/>
          </w:rPr>
          <w:t>e.com/</w:t>
        </w:r>
      </w:hyperlink>
      <w:r w:rsidRPr="004B5AC9">
        <w:rPr>
          <w:rStyle w:val="Hyperlink"/>
          <w:rFonts w:ascii="Arial" w:eastAsia="Times New Roman" w:hAnsi="Arial" w:cs="Arial"/>
          <w:lang w:val="en-US"/>
        </w:rPr>
        <w:t xml:space="preserve"> </w:t>
      </w:r>
    </w:p>
    <w:p w14:paraId="1E3A4A5E" w14:textId="77777777" w:rsidR="007160C4" w:rsidRPr="004B5AC9" w:rsidRDefault="007160C4" w:rsidP="007160C4">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2" w:history="1">
        <w:r w:rsidRPr="00F1372A">
          <w:rPr>
            <w:rStyle w:val="Hyperlink"/>
            <w:rFonts w:ascii="Arial" w:hAnsi="Arial" w:cs="Arial"/>
            <w:lang w:val="en-CA"/>
          </w:rPr>
          <w:t>www.f</w:t>
        </w:r>
        <w:r w:rsidRPr="00F1372A">
          <w:rPr>
            <w:rStyle w:val="Hyperlink"/>
            <w:rFonts w:ascii="Arial" w:hAnsi="Arial" w:cs="Arial"/>
            <w:lang w:val="en-CA"/>
          </w:rPr>
          <w:t>a</w:t>
        </w:r>
        <w:r w:rsidRPr="00F1372A">
          <w:rPr>
            <w:rStyle w:val="Hyperlink"/>
            <w:rFonts w:ascii="Arial" w:hAnsi="Arial" w:cs="Arial"/>
            <w:lang w:val="en-CA"/>
          </w:rPr>
          <w:t>cebook.com/GoTurkiye</w:t>
        </w:r>
      </w:hyperlink>
      <w:r>
        <w:rPr>
          <w:rStyle w:val="Hyperlink"/>
          <w:rFonts w:ascii="Arial" w:hAnsi="Arial" w:cs="Arial"/>
          <w:lang w:val="en-CA"/>
        </w:rPr>
        <w:t xml:space="preserve"> </w:t>
      </w:r>
    </w:p>
    <w:p w14:paraId="3D43CC25" w14:textId="77777777" w:rsidR="007160C4" w:rsidRPr="004B5AC9" w:rsidRDefault="007160C4" w:rsidP="007160C4">
      <w:pPr>
        <w:pStyle w:val="KeinLeerraum"/>
        <w:spacing w:after="120" w:line="360" w:lineRule="auto"/>
        <w:jc w:val="both"/>
      </w:pPr>
      <w:r w:rsidRPr="007160C4">
        <w:rPr>
          <w:rFonts w:ascii="Arial" w:hAnsi="Arial" w:cs="Arial"/>
          <w:lang w:val="nl-BE"/>
        </w:rPr>
        <w:t xml:space="preserve">Instagram: </w:t>
      </w:r>
      <w:hyperlink r:id="rId13" w:history="1">
        <w:r w:rsidRPr="007160C4">
          <w:rPr>
            <w:rStyle w:val="Hyperlink"/>
            <w:rFonts w:ascii="Arial" w:hAnsi="Arial" w:cs="Arial"/>
            <w:lang w:val="nl-BE"/>
          </w:rPr>
          <w:t>www.instagram.c</w:t>
        </w:r>
        <w:r w:rsidRPr="007160C4">
          <w:rPr>
            <w:rStyle w:val="Hyperlink"/>
            <w:rFonts w:ascii="Arial" w:hAnsi="Arial" w:cs="Arial"/>
            <w:lang w:val="nl-BE"/>
          </w:rPr>
          <w:t>o</w:t>
        </w:r>
        <w:r w:rsidRPr="007160C4">
          <w:rPr>
            <w:rStyle w:val="Hyperlink"/>
            <w:rFonts w:ascii="Arial" w:hAnsi="Arial" w:cs="Arial"/>
            <w:lang w:val="nl-BE"/>
          </w:rPr>
          <w:t>m/goturkiye/</w:t>
        </w:r>
      </w:hyperlink>
      <w:r w:rsidRPr="007160C4">
        <w:rPr>
          <w:rStyle w:val="Hyperlink"/>
          <w:rFonts w:ascii="Arial" w:hAnsi="Arial" w:cs="Arial"/>
          <w:lang w:val="nl-BE"/>
        </w:rPr>
        <w:t xml:space="preserve"> </w:t>
      </w:r>
    </w:p>
    <w:p w14:paraId="6CFB72AB" w14:textId="77777777" w:rsidR="007160C4" w:rsidRPr="004B5AC9" w:rsidRDefault="007160C4" w:rsidP="007160C4">
      <w:pPr>
        <w:pStyle w:val="KeinLeerraum"/>
        <w:spacing w:after="120" w:line="360" w:lineRule="auto"/>
        <w:jc w:val="both"/>
        <w:rPr>
          <w:rFonts w:ascii="Arial" w:hAnsi="Arial" w:cs="Arial"/>
          <w:lang w:val="nl-BE"/>
        </w:rPr>
      </w:pPr>
      <w:r w:rsidRPr="004B5AC9">
        <w:rPr>
          <w:rFonts w:ascii="Arial" w:hAnsi="Arial" w:cs="Arial"/>
          <w:lang w:val="nl-BE"/>
        </w:rPr>
        <w:lastRenderedPageBreak/>
        <w:t xml:space="preserve">X: </w:t>
      </w:r>
      <w:hyperlink r:id="rId14" w:history="1">
        <w:r w:rsidRPr="004B5AC9">
          <w:rPr>
            <w:rStyle w:val="Hyperlink"/>
            <w:rFonts w:ascii="Arial" w:hAnsi="Arial" w:cs="Arial"/>
            <w:lang w:val="nl-BE"/>
          </w:rPr>
          <w:t>x.com/goturk</w:t>
        </w:r>
        <w:r w:rsidRPr="004B5AC9">
          <w:rPr>
            <w:rStyle w:val="Hyperlink"/>
            <w:rFonts w:ascii="Arial" w:hAnsi="Arial" w:cs="Arial"/>
            <w:lang w:val="nl-BE"/>
          </w:rPr>
          <w:t>i</w:t>
        </w:r>
        <w:r w:rsidRPr="004B5AC9">
          <w:rPr>
            <w:rStyle w:val="Hyperlink"/>
            <w:rFonts w:ascii="Arial" w:hAnsi="Arial" w:cs="Arial"/>
            <w:lang w:val="nl-BE"/>
          </w:rPr>
          <w:t>ye</w:t>
        </w:r>
      </w:hyperlink>
      <w:r w:rsidRPr="004B5AC9">
        <w:rPr>
          <w:rStyle w:val="Hyperlink"/>
          <w:rFonts w:ascii="Arial" w:hAnsi="Arial" w:cs="Arial"/>
          <w:lang w:val="nl-BE"/>
        </w:rPr>
        <w:t xml:space="preserve"> </w:t>
      </w:r>
    </w:p>
    <w:p w14:paraId="056AF20D" w14:textId="77777777" w:rsidR="007160C4" w:rsidRPr="005A0518" w:rsidRDefault="007160C4" w:rsidP="007160C4">
      <w:pPr>
        <w:pStyle w:val="KeinLeerraum"/>
        <w:spacing w:after="120" w:line="360" w:lineRule="auto"/>
        <w:jc w:val="both"/>
        <w:rPr>
          <w:rFonts w:ascii="Arial" w:hAnsi="Arial" w:cs="Arial"/>
          <w:lang w:val="en-US"/>
        </w:rPr>
      </w:pPr>
      <w:r w:rsidRPr="005A0518">
        <w:rPr>
          <w:rFonts w:ascii="Arial" w:hAnsi="Arial" w:cs="Arial"/>
          <w:lang w:val="en-US"/>
        </w:rPr>
        <w:t xml:space="preserve">YouTube: </w:t>
      </w:r>
      <w:hyperlink r:id="rId15" w:history="1">
        <w:r w:rsidRPr="005A0518">
          <w:rPr>
            <w:rStyle w:val="Hyperlink"/>
            <w:rFonts w:ascii="Arial" w:eastAsia="Times New Roman" w:hAnsi="Arial" w:cs="Arial"/>
            <w:lang w:val="en-US"/>
          </w:rPr>
          <w:t>www.youtube.com/GoTü</w:t>
        </w:r>
        <w:r w:rsidRPr="005A0518">
          <w:rPr>
            <w:rStyle w:val="Hyperlink"/>
            <w:rFonts w:ascii="Arial" w:eastAsia="Times New Roman" w:hAnsi="Arial" w:cs="Arial"/>
            <w:lang w:val="en-US"/>
          </w:rPr>
          <w:t>r</w:t>
        </w:r>
        <w:r w:rsidRPr="005A0518">
          <w:rPr>
            <w:rStyle w:val="Hyperlink"/>
            <w:rFonts w:ascii="Arial" w:eastAsia="Times New Roman" w:hAnsi="Arial" w:cs="Arial"/>
            <w:lang w:val="en-US"/>
          </w:rPr>
          <w:t>kiye</w:t>
        </w:r>
      </w:hyperlink>
      <w:r w:rsidRPr="005A0518">
        <w:rPr>
          <w:rStyle w:val="Hyperlink"/>
          <w:rFonts w:ascii="Arial" w:eastAsia="Times New Roman" w:hAnsi="Arial" w:cs="Arial"/>
          <w:color w:val="0000FF"/>
          <w:lang w:val="en-US"/>
        </w:rPr>
        <w:t xml:space="preserve"> </w:t>
      </w:r>
      <w:r w:rsidRPr="005A0518">
        <w:rPr>
          <w:rFonts w:ascii="Arial" w:hAnsi="Arial" w:cs="Arial"/>
          <w:lang w:val="en-US"/>
        </w:rPr>
        <w:t xml:space="preserve"> </w:t>
      </w:r>
    </w:p>
    <w:p w14:paraId="0CA2D2E5" w14:textId="77777777"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6"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7" w:history="1">
        <w:r w:rsidRPr="00030A79">
          <w:rPr>
            <w:rStyle w:val="Hyperlink"/>
            <w:rFonts w:ascii="Arial" w:hAnsi="Arial" w:cs="Arial"/>
            <w:lang w:val="de-CH"/>
          </w:rPr>
          <w:t>goturkiye.com/</w:t>
        </w:r>
      </w:hyperlink>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4800E1C5" w14:textId="77777777" w:rsidR="005626E4" w:rsidRPr="00131AEB" w:rsidRDefault="005626E4" w:rsidP="005626E4">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Über Türkiye: Türkiye</w:t>
      </w:r>
      <w:r w:rsidRPr="00B97AFE">
        <w:rPr>
          <w:rFonts w:ascii="Arial" w:eastAsia="Calibri" w:hAnsi="Arial" w:cs="Arial"/>
          <w:sz w:val="16"/>
          <w:szCs w:val="16"/>
          <w:lang w:val="de-CH"/>
        </w:rPr>
        <w:t xml:space="preserve"> verfügt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p w14:paraId="64E22BFD" w14:textId="77777777" w:rsidR="005626E4" w:rsidRPr="00131AEB" w:rsidRDefault="005626E4" w:rsidP="005626E4">
      <w:pPr>
        <w:spacing w:after="0" w:line="240" w:lineRule="auto"/>
        <w:jc w:val="both"/>
        <w:rPr>
          <w:sz w:val="18"/>
          <w:szCs w:val="18"/>
          <w:lang w:val="de-CH"/>
        </w:rPr>
      </w:pPr>
    </w:p>
    <w:p w14:paraId="229DC9AE" w14:textId="77777777" w:rsidR="005626E4" w:rsidRPr="005626E4" w:rsidRDefault="005626E4" w:rsidP="005626E4">
      <w:pPr>
        <w:rPr>
          <w:sz w:val="18"/>
          <w:szCs w:val="18"/>
          <w:lang w:val="de-CH"/>
        </w:rPr>
      </w:pPr>
    </w:p>
    <w:sectPr w:rsidR="005626E4" w:rsidRPr="005626E4" w:rsidSect="006423E3">
      <w:head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36236" w14:textId="77777777" w:rsidR="00A257AB" w:rsidRDefault="00A257AB" w:rsidP="005626E4">
      <w:pPr>
        <w:spacing w:after="0" w:line="240" w:lineRule="auto"/>
      </w:pPr>
      <w:r>
        <w:separator/>
      </w:r>
    </w:p>
  </w:endnote>
  <w:endnote w:type="continuationSeparator" w:id="0">
    <w:p w14:paraId="73148762" w14:textId="77777777" w:rsidR="00A257AB" w:rsidRDefault="00A257AB"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E075" w14:textId="77777777" w:rsidR="00A257AB" w:rsidRDefault="00A257AB" w:rsidP="005626E4">
      <w:pPr>
        <w:spacing w:after="0" w:line="240" w:lineRule="auto"/>
      </w:pPr>
      <w:r>
        <w:separator/>
      </w:r>
    </w:p>
  </w:footnote>
  <w:footnote w:type="continuationSeparator" w:id="0">
    <w:p w14:paraId="50C8830D" w14:textId="77777777" w:rsidR="00A257AB" w:rsidRDefault="00A257AB"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54361"/>
    <w:rsid w:val="000770A5"/>
    <w:rsid w:val="000A7922"/>
    <w:rsid w:val="000C2CEB"/>
    <w:rsid w:val="000D3E7E"/>
    <w:rsid w:val="000F124D"/>
    <w:rsid w:val="00106C22"/>
    <w:rsid w:val="00131185"/>
    <w:rsid w:val="00134CC8"/>
    <w:rsid w:val="001413A6"/>
    <w:rsid w:val="001471EF"/>
    <w:rsid w:val="001513B0"/>
    <w:rsid w:val="00181735"/>
    <w:rsid w:val="00182B6D"/>
    <w:rsid w:val="0018369A"/>
    <w:rsid w:val="00190220"/>
    <w:rsid w:val="001D63F7"/>
    <w:rsid w:val="0021404F"/>
    <w:rsid w:val="00214B07"/>
    <w:rsid w:val="0022738B"/>
    <w:rsid w:val="00234909"/>
    <w:rsid w:val="002415CB"/>
    <w:rsid w:val="002437A8"/>
    <w:rsid w:val="00260596"/>
    <w:rsid w:val="00281A4D"/>
    <w:rsid w:val="00290B0C"/>
    <w:rsid w:val="002C5B16"/>
    <w:rsid w:val="002E7F77"/>
    <w:rsid w:val="00311D92"/>
    <w:rsid w:val="003138C8"/>
    <w:rsid w:val="00323B23"/>
    <w:rsid w:val="00324B8F"/>
    <w:rsid w:val="00327DFA"/>
    <w:rsid w:val="003459B5"/>
    <w:rsid w:val="00345A32"/>
    <w:rsid w:val="00347FFE"/>
    <w:rsid w:val="0035736F"/>
    <w:rsid w:val="00366DC7"/>
    <w:rsid w:val="003817E4"/>
    <w:rsid w:val="0038277C"/>
    <w:rsid w:val="00382BF6"/>
    <w:rsid w:val="003A40D1"/>
    <w:rsid w:val="003B005E"/>
    <w:rsid w:val="003C54A7"/>
    <w:rsid w:val="003D4A47"/>
    <w:rsid w:val="003E3F29"/>
    <w:rsid w:val="003E5D8E"/>
    <w:rsid w:val="003F7404"/>
    <w:rsid w:val="00404A15"/>
    <w:rsid w:val="004126F4"/>
    <w:rsid w:val="0042065D"/>
    <w:rsid w:val="00420978"/>
    <w:rsid w:val="00421300"/>
    <w:rsid w:val="00422950"/>
    <w:rsid w:val="00426C5E"/>
    <w:rsid w:val="00435978"/>
    <w:rsid w:val="00454E7C"/>
    <w:rsid w:val="00484DC9"/>
    <w:rsid w:val="00497BD0"/>
    <w:rsid w:val="004B072D"/>
    <w:rsid w:val="004D45B8"/>
    <w:rsid w:val="004D49D1"/>
    <w:rsid w:val="004E7DE7"/>
    <w:rsid w:val="004F74BF"/>
    <w:rsid w:val="005041FE"/>
    <w:rsid w:val="0054151F"/>
    <w:rsid w:val="005621F1"/>
    <w:rsid w:val="005626E4"/>
    <w:rsid w:val="00566FE4"/>
    <w:rsid w:val="00572F62"/>
    <w:rsid w:val="00585651"/>
    <w:rsid w:val="005905D6"/>
    <w:rsid w:val="005A0518"/>
    <w:rsid w:val="005B4089"/>
    <w:rsid w:val="005D7761"/>
    <w:rsid w:val="005E5435"/>
    <w:rsid w:val="00605EAE"/>
    <w:rsid w:val="00613E4C"/>
    <w:rsid w:val="00616271"/>
    <w:rsid w:val="00632305"/>
    <w:rsid w:val="00632B45"/>
    <w:rsid w:val="00637F01"/>
    <w:rsid w:val="006423E3"/>
    <w:rsid w:val="006668BD"/>
    <w:rsid w:val="00675232"/>
    <w:rsid w:val="006764F1"/>
    <w:rsid w:val="006B105E"/>
    <w:rsid w:val="006B60C7"/>
    <w:rsid w:val="006C1E67"/>
    <w:rsid w:val="006E40B8"/>
    <w:rsid w:val="0070793F"/>
    <w:rsid w:val="007160C4"/>
    <w:rsid w:val="00727FAD"/>
    <w:rsid w:val="00730DDF"/>
    <w:rsid w:val="00737F54"/>
    <w:rsid w:val="00740E9D"/>
    <w:rsid w:val="007433F6"/>
    <w:rsid w:val="0075185E"/>
    <w:rsid w:val="007607A3"/>
    <w:rsid w:val="00791B70"/>
    <w:rsid w:val="00794C5B"/>
    <w:rsid w:val="007A3CB4"/>
    <w:rsid w:val="007A5D52"/>
    <w:rsid w:val="007A6E95"/>
    <w:rsid w:val="007C1D4D"/>
    <w:rsid w:val="007E20B3"/>
    <w:rsid w:val="007F5632"/>
    <w:rsid w:val="007F6218"/>
    <w:rsid w:val="00806CA4"/>
    <w:rsid w:val="00811634"/>
    <w:rsid w:val="00811FD4"/>
    <w:rsid w:val="008128E0"/>
    <w:rsid w:val="0083197C"/>
    <w:rsid w:val="00833404"/>
    <w:rsid w:val="00834413"/>
    <w:rsid w:val="0084393C"/>
    <w:rsid w:val="0085543F"/>
    <w:rsid w:val="008627D2"/>
    <w:rsid w:val="0086634B"/>
    <w:rsid w:val="00867456"/>
    <w:rsid w:val="00873496"/>
    <w:rsid w:val="00882B11"/>
    <w:rsid w:val="008861DB"/>
    <w:rsid w:val="008872A5"/>
    <w:rsid w:val="00897B39"/>
    <w:rsid w:val="008A2FC9"/>
    <w:rsid w:val="008B4979"/>
    <w:rsid w:val="008B5C0F"/>
    <w:rsid w:val="008B6009"/>
    <w:rsid w:val="008F5348"/>
    <w:rsid w:val="00901A07"/>
    <w:rsid w:val="00905856"/>
    <w:rsid w:val="009413EE"/>
    <w:rsid w:val="0095254A"/>
    <w:rsid w:val="009635F0"/>
    <w:rsid w:val="0097128F"/>
    <w:rsid w:val="0098063A"/>
    <w:rsid w:val="009807CB"/>
    <w:rsid w:val="00982BBE"/>
    <w:rsid w:val="00994653"/>
    <w:rsid w:val="009C2EB7"/>
    <w:rsid w:val="009E36D8"/>
    <w:rsid w:val="009E7522"/>
    <w:rsid w:val="00A257AB"/>
    <w:rsid w:val="00A36537"/>
    <w:rsid w:val="00A4410C"/>
    <w:rsid w:val="00A51D7A"/>
    <w:rsid w:val="00A87538"/>
    <w:rsid w:val="00A979F3"/>
    <w:rsid w:val="00AA0A56"/>
    <w:rsid w:val="00AE0711"/>
    <w:rsid w:val="00AE739C"/>
    <w:rsid w:val="00AF6141"/>
    <w:rsid w:val="00B1761F"/>
    <w:rsid w:val="00B230CD"/>
    <w:rsid w:val="00B24093"/>
    <w:rsid w:val="00B32CCA"/>
    <w:rsid w:val="00B64ACF"/>
    <w:rsid w:val="00B65801"/>
    <w:rsid w:val="00B76453"/>
    <w:rsid w:val="00BA1CE5"/>
    <w:rsid w:val="00BA4F59"/>
    <w:rsid w:val="00BC2B35"/>
    <w:rsid w:val="00BC5206"/>
    <w:rsid w:val="00BD775F"/>
    <w:rsid w:val="00BE5D07"/>
    <w:rsid w:val="00BF5082"/>
    <w:rsid w:val="00BF5E1D"/>
    <w:rsid w:val="00C04A6D"/>
    <w:rsid w:val="00C14A8E"/>
    <w:rsid w:val="00C16BC6"/>
    <w:rsid w:val="00C36961"/>
    <w:rsid w:val="00C52FA9"/>
    <w:rsid w:val="00C53DF8"/>
    <w:rsid w:val="00C542A1"/>
    <w:rsid w:val="00C70A01"/>
    <w:rsid w:val="00C9131D"/>
    <w:rsid w:val="00C9716E"/>
    <w:rsid w:val="00CA416E"/>
    <w:rsid w:val="00CA4FDE"/>
    <w:rsid w:val="00CC0CF0"/>
    <w:rsid w:val="00CC602B"/>
    <w:rsid w:val="00CD0070"/>
    <w:rsid w:val="00CD6BA4"/>
    <w:rsid w:val="00CF46FA"/>
    <w:rsid w:val="00D22A4B"/>
    <w:rsid w:val="00D25BAA"/>
    <w:rsid w:val="00D374FE"/>
    <w:rsid w:val="00D42809"/>
    <w:rsid w:val="00D54A36"/>
    <w:rsid w:val="00D722D7"/>
    <w:rsid w:val="00D75BFF"/>
    <w:rsid w:val="00D80B70"/>
    <w:rsid w:val="00DB2AE2"/>
    <w:rsid w:val="00DD1345"/>
    <w:rsid w:val="00DF6DEC"/>
    <w:rsid w:val="00E024E9"/>
    <w:rsid w:val="00E20918"/>
    <w:rsid w:val="00E22975"/>
    <w:rsid w:val="00E36D54"/>
    <w:rsid w:val="00E45C11"/>
    <w:rsid w:val="00E47291"/>
    <w:rsid w:val="00E65EF9"/>
    <w:rsid w:val="00E710B5"/>
    <w:rsid w:val="00E72F23"/>
    <w:rsid w:val="00E83E78"/>
    <w:rsid w:val="00EC170D"/>
    <w:rsid w:val="00ED787C"/>
    <w:rsid w:val="00EE00D0"/>
    <w:rsid w:val="00EF1CF3"/>
    <w:rsid w:val="00F04E72"/>
    <w:rsid w:val="00F13721"/>
    <w:rsid w:val="00F17144"/>
    <w:rsid w:val="00F27F3A"/>
    <w:rsid w:val="00F35E43"/>
    <w:rsid w:val="00F51300"/>
    <w:rsid w:val="00F70897"/>
    <w:rsid w:val="00F72C67"/>
    <w:rsid w:val="00F917E0"/>
    <w:rsid w:val="00F931DE"/>
    <w:rsid w:val="00FA71B7"/>
    <w:rsid w:val="00FB0EF9"/>
    <w:rsid w:val="00FB6A8D"/>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s.goturkiye.com/de-de/taste" TargetMode="External"/><Relationship Id="rId13" Type="http://schemas.openxmlformats.org/officeDocument/2006/relationships/hyperlink" Target="http://www.instagram.com/goturkiy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turkiye.com/blog/experience-eastern-anatolia-on-rails-the-eastern-express" TargetMode="External"/><Relationship Id="rId12" Type="http://schemas.openxmlformats.org/officeDocument/2006/relationships/hyperlink" Target="http://www.facebook.com/GoTurkiye" TargetMode="External"/><Relationship Id="rId17" Type="http://schemas.openxmlformats.org/officeDocument/2006/relationships/hyperlink" Target="https://goturkiye.com/" TargetMode="External"/><Relationship Id="rId2" Type="http://schemas.openxmlformats.org/officeDocument/2006/relationships/styles" Target="styles.xml"/><Relationship Id="rId16" Type="http://schemas.openxmlformats.org/officeDocument/2006/relationships/hyperlink" Target="mailto:info@gretzcom.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turkiye.com/" TargetMode="External"/><Relationship Id="rId5" Type="http://schemas.openxmlformats.org/officeDocument/2006/relationships/footnotes" Target="footnotes.xml"/><Relationship Id="rId15" Type="http://schemas.openxmlformats.org/officeDocument/2006/relationships/hyperlink" Target="http://www.youtube.com/GoT&#252;rkiye" TargetMode="External"/><Relationship Id="rId10" Type="http://schemas.openxmlformats.org/officeDocument/2006/relationships/hyperlink" Target="https://we.tl/t-qgKuKSTv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astronomy.goturkiye.com/kars-cheese-route" TargetMode="External"/><Relationship Id="rId14" Type="http://schemas.openxmlformats.org/officeDocument/2006/relationships/hyperlink" Target="https://x.com/go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5844</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16</cp:revision>
  <cp:lastPrinted>2026-02-01T15:12:00Z</cp:lastPrinted>
  <dcterms:created xsi:type="dcterms:W3CDTF">2026-02-10T07:43:00Z</dcterms:created>
  <dcterms:modified xsi:type="dcterms:W3CDTF">2026-03-02T16:33:00Z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