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533F1CE2" w14:textId="77777777" w:rsidR="00E17AB3" w:rsidRDefault="00E17AB3" w:rsidP="00DC0B1C">
      <w:pPr>
        <w:spacing w:after="120" w:line="360" w:lineRule="auto"/>
        <w:jc w:val="both"/>
        <w:rPr>
          <w:rFonts w:ascii="Arial" w:eastAsia="Calibri" w:hAnsi="Arial" w:cs="Arial"/>
          <w:b/>
          <w:iCs/>
          <w:sz w:val="28"/>
          <w:szCs w:val="28"/>
          <w:lang w:val="de-CH"/>
        </w:rPr>
      </w:pPr>
      <w:r w:rsidRPr="00E17AB3">
        <w:rPr>
          <w:rFonts w:ascii="Arial" w:eastAsia="Calibri" w:hAnsi="Arial" w:cs="Arial"/>
          <w:b/>
          <w:iCs/>
          <w:sz w:val="28"/>
          <w:szCs w:val="28"/>
          <w:lang w:val="de-CH"/>
        </w:rPr>
        <w:t xml:space="preserve">Türkiye erweitert ihr Slow-City-Netzwerk: </w:t>
      </w:r>
      <w:proofErr w:type="spellStart"/>
      <w:r w:rsidRPr="00E17AB3">
        <w:rPr>
          <w:rFonts w:ascii="Arial" w:eastAsia="Calibri" w:hAnsi="Arial" w:cs="Arial"/>
          <w:b/>
          <w:iCs/>
          <w:sz w:val="28"/>
          <w:szCs w:val="28"/>
          <w:lang w:val="de-CH"/>
        </w:rPr>
        <w:t>Ortahisar</w:t>
      </w:r>
      <w:proofErr w:type="spellEnd"/>
      <w:r w:rsidRPr="00E17AB3">
        <w:rPr>
          <w:rFonts w:ascii="Arial" w:eastAsia="Calibri" w:hAnsi="Arial" w:cs="Arial"/>
          <w:b/>
          <w:iCs/>
          <w:sz w:val="28"/>
          <w:szCs w:val="28"/>
          <w:lang w:val="de-CH"/>
        </w:rPr>
        <w:t xml:space="preserve"> in Kappadokien wird zur 29. Mitgliedsstadt von </w:t>
      </w:r>
      <w:proofErr w:type="spellStart"/>
      <w:r w:rsidRPr="00E17AB3">
        <w:rPr>
          <w:rFonts w:ascii="Arial" w:eastAsia="Calibri" w:hAnsi="Arial" w:cs="Arial"/>
          <w:b/>
          <w:iCs/>
          <w:sz w:val="28"/>
          <w:szCs w:val="28"/>
          <w:lang w:val="de-CH"/>
        </w:rPr>
        <w:t>Cittaslow</w:t>
      </w:r>
      <w:proofErr w:type="spellEnd"/>
    </w:p>
    <w:p w14:paraId="243DDD24" w14:textId="77777777" w:rsidR="00E17AB3" w:rsidRDefault="005626E4" w:rsidP="00DC0B1C">
      <w:pPr>
        <w:spacing w:after="120" w:line="360" w:lineRule="auto"/>
        <w:jc w:val="both"/>
        <w:rPr>
          <w:rFonts w:ascii="Arial"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E17AB3">
        <w:rPr>
          <w:rFonts w:ascii="Arial" w:eastAsia="Calibri" w:hAnsi="Arial" w:cs="Arial"/>
          <w:b/>
          <w:bCs/>
          <w:lang w:val="de-CH"/>
        </w:rPr>
        <w:t>24</w:t>
      </w:r>
      <w:r w:rsidR="009E7522" w:rsidRPr="00920198">
        <w:rPr>
          <w:rFonts w:ascii="Arial" w:eastAsia="Calibri" w:hAnsi="Arial" w:cs="Arial"/>
          <w:b/>
          <w:bCs/>
          <w:lang w:val="de-CH"/>
        </w:rPr>
        <w:t>.</w:t>
      </w:r>
      <w:r w:rsidR="00F72C67" w:rsidRPr="00920198">
        <w:rPr>
          <w:rFonts w:ascii="Arial" w:eastAsia="Calibri" w:hAnsi="Arial" w:cs="Arial"/>
          <w:b/>
          <w:bCs/>
          <w:lang w:val="de-CH"/>
        </w:rPr>
        <w:t>0</w:t>
      </w:r>
      <w:r w:rsidR="00D42058" w:rsidRPr="00920198">
        <w:rPr>
          <w:rFonts w:ascii="Arial" w:eastAsia="Calibri" w:hAnsi="Arial" w:cs="Arial"/>
          <w:b/>
          <w:bCs/>
          <w:lang w:val="de-CH"/>
        </w:rPr>
        <w:t>2</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proofErr w:type="spellStart"/>
      <w:r w:rsidR="00E17AB3" w:rsidRPr="00E17AB3">
        <w:rPr>
          <w:rFonts w:ascii="Arial" w:hAnsi="Arial" w:cs="Arial"/>
          <w:b/>
          <w:bCs/>
          <w:lang w:val="de-CH"/>
        </w:rPr>
        <w:t>Ortahisar</w:t>
      </w:r>
      <w:proofErr w:type="spellEnd"/>
      <w:r w:rsidR="00E17AB3" w:rsidRPr="00E17AB3">
        <w:rPr>
          <w:rFonts w:ascii="Arial" w:hAnsi="Arial" w:cs="Arial"/>
          <w:b/>
          <w:bCs/>
          <w:lang w:val="de-CH"/>
        </w:rPr>
        <w:t xml:space="preserve">, das historische Dorf im Herzen Kappadokiens — auch bekannt als die „Märchenlandschaft“ von Türkiye — wurde offiziell in das internationale </w:t>
      </w:r>
      <w:proofErr w:type="spellStart"/>
      <w:r w:rsidR="00E17AB3" w:rsidRPr="00E17AB3">
        <w:rPr>
          <w:rFonts w:ascii="Arial" w:hAnsi="Arial" w:cs="Arial"/>
          <w:b/>
          <w:bCs/>
          <w:lang w:val="de-CH"/>
        </w:rPr>
        <w:t>Cittaslow</w:t>
      </w:r>
      <w:proofErr w:type="spellEnd"/>
      <w:r w:rsidR="00E17AB3" w:rsidRPr="00E17AB3">
        <w:rPr>
          <w:rFonts w:ascii="Arial" w:hAnsi="Arial" w:cs="Arial"/>
          <w:b/>
          <w:bCs/>
          <w:lang w:val="de-CH"/>
        </w:rPr>
        <w:t>-Netzwerk (Slow Cities) aufgenommen. Nach einer langen und sorgfältigen Vorbereitungsphase erzielte Ortahisar eine herausragende Punktzahl und setzte damit einen wichtigen Meilenstein in seinem Engagement für nachhaltige Stadtentwicklung und den Schutz seines einzigartigen kulturellen Erbes.</w:t>
      </w:r>
    </w:p>
    <w:p w14:paraId="45F582DC" w14:textId="77777777" w:rsidR="00E17AB3" w:rsidRDefault="00E17AB3" w:rsidP="00DC0B1C">
      <w:pPr>
        <w:spacing w:after="120" w:line="360" w:lineRule="auto"/>
        <w:jc w:val="both"/>
        <w:rPr>
          <w:rFonts w:ascii="Arial" w:eastAsia="Calibri" w:hAnsi="Arial" w:cs="Arial"/>
          <w:lang w:val="de-CH"/>
        </w:rPr>
      </w:pPr>
      <w:r w:rsidRPr="00E17AB3">
        <w:rPr>
          <w:rFonts w:ascii="Arial" w:eastAsia="Calibri" w:hAnsi="Arial" w:cs="Arial"/>
          <w:lang w:val="de-CH"/>
        </w:rPr>
        <w:t xml:space="preserve">Mit der Aufnahme </w:t>
      </w:r>
      <w:proofErr w:type="spellStart"/>
      <w:r w:rsidRPr="00E17AB3">
        <w:rPr>
          <w:rFonts w:ascii="Arial" w:eastAsia="Calibri" w:hAnsi="Arial" w:cs="Arial"/>
          <w:lang w:val="de-CH"/>
        </w:rPr>
        <w:t>Ortahisars</w:t>
      </w:r>
      <w:proofErr w:type="spellEnd"/>
      <w:r w:rsidRPr="00E17AB3">
        <w:rPr>
          <w:rFonts w:ascii="Arial" w:eastAsia="Calibri" w:hAnsi="Arial" w:cs="Arial"/>
          <w:lang w:val="de-CH"/>
        </w:rPr>
        <w:t xml:space="preserve"> steigt die Zahl der Slow Cities in Türkiye nun auf 29, wodurch die Präsenz des Landes in der weltweiten </w:t>
      </w:r>
      <w:proofErr w:type="spellStart"/>
      <w:r w:rsidRPr="00E17AB3">
        <w:rPr>
          <w:rFonts w:ascii="Arial" w:eastAsia="Calibri" w:hAnsi="Arial" w:cs="Arial"/>
          <w:lang w:val="de-CH"/>
        </w:rPr>
        <w:t>Cittaslow</w:t>
      </w:r>
      <w:proofErr w:type="spellEnd"/>
      <w:r w:rsidRPr="00E17AB3">
        <w:rPr>
          <w:rFonts w:ascii="Arial" w:eastAsia="Calibri" w:hAnsi="Arial" w:cs="Arial"/>
          <w:lang w:val="de-CH"/>
        </w:rPr>
        <w:t>-Bewegung weiter gestärkt wird.</w:t>
      </w:r>
    </w:p>
    <w:p w14:paraId="1F929874" w14:textId="77777777" w:rsidR="00E17AB3" w:rsidRDefault="00E17AB3" w:rsidP="00DC0B1C">
      <w:pPr>
        <w:spacing w:after="120" w:line="360" w:lineRule="auto"/>
        <w:jc w:val="both"/>
        <w:rPr>
          <w:rFonts w:ascii="Arial" w:eastAsia="Calibri" w:hAnsi="Arial" w:cs="Arial"/>
          <w:b/>
          <w:bCs/>
          <w:lang w:val="de-CH"/>
        </w:rPr>
      </w:pPr>
      <w:proofErr w:type="spellStart"/>
      <w:r w:rsidRPr="00E17AB3">
        <w:rPr>
          <w:rFonts w:ascii="Arial" w:eastAsia="Calibri" w:hAnsi="Arial" w:cs="Arial"/>
          <w:b/>
          <w:bCs/>
          <w:lang w:val="de-CH"/>
        </w:rPr>
        <w:t>Ortahisar</w:t>
      </w:r>
      <w:proofErr w:type="spellEnd"/>
      <w:r w:rsidRPr="00E17AB3">
        <w:rPr>
          <w:rFonts w:ascii="Arial" w:eastAsia="Calibri" w:hAnsi="Arial" w:cs="Arial"/>
          <w:b/>
          <w:bCs/>
          <w:lang w:val="de-CH"/>
        </w:rPr>
        <w:t>: Wo Geschichte auf entspanntes Leben trifft</w:t>
      </w:r>
    </w:p>
    <w:p w14:paraId="6BC605CD" w14:textId="0D432153" w:rsidR="00E17AB3" w:rsidRPr="00E17AB3" w:rsidRDefault="00E17AB3" w:rsidP="00E17AB3">
      <w:pPr>
        <w:spacing w:after="120" w:line="360" w:lineRule="auto"/>
        <w:jc w:val="both"/>
        <w:rPr>
          <w:rFonts w:ascii="Arial" w:eastAsia="Calibri" w:hAnsi="Arial" w:cs="Arial"/>
          <w:lang w:val="de-CH"/>
        </w:rPr>
      </w:pPr>
      <w:proofErr w:type="spellStart"/>
      <w:r w:rsidRPr="00E17AB3">
        <w:rPr>
          <w:rFonts w:ascii="Arial" w:eastAsia="Calibri" w:hAnsi="Arial" w:cs="Arial"/>
          <w:lang w:val="de-CH"/>
        </w:rPr>
        <w:t>Ortahisar</w:t>
      </w:r>
      <w:proofErr w:type="spellEnd"/>
      <w:r w:rsidRPr="00E17AB3">
        <w:rPr>
          <w:rFonts w:ascii="Arial" w:eastAsia="Calibri" w:hAnsi="Arial" w:cs="Arial"/>
          <w:lang w:val="de-CH"/>
        </w:rPr>
        <w:t xml:space="preserve">, </w:t>
      </w:r>
      <w:proofErr w:type="gramStart"/>
      <w:r w:rsidRPr="00E17AB3">
        <w:rPr>
          <w:rFonts w:ascii="Arial" w:eastAsia="Calibri" w:hAnsi="Arial" w:cs="Arial"/>
          <w:lang w:val="de-CH"/>
        </w:rPr>
        <w:t>das</w:t>
      </w:r>
      <w:proofErr w:type="gramEnd"/>
      <w:r w:rsidRPr="00E17AB3">
        <w:rPr>
          <w:rFonts w:ascii="Arial" w:eastAsia="Calibri" w:hAnsi="Arial" w:cs="Arial"/>
          <w:lang w:val="de-CH"/>
        </w:rPr>
        <w:t xml:space="preserve"> es 2025 auf die Forbes-Liste „Die 50 schönsten Dörfer der Welt“ geschafft hat, ist ein absolutes Highlight für Reisende und ein unverzichtbarer Tipp für jede </w:t>
      </w:r>
      <w:proofErr w:type="spellStart"/>
      <w:r w:rsidRPr="00E17AB3">
        <w:rPr>
          <w:rFonts w:ascii="Arial" w:eastAsia="Calibri" w:hAnsi="Arial" w:cs="Arial"/>
          <w:lang w:val="de-CH"/>
        </w:rPr>
        <w:t>Bucket</w:t>
      </w:r>
      <w:proofErr w:type="spellEnd"/>
      <w:r w:rsidRPr="00E17AB3">
        <w:rPr>
          <w:rFonts w:ascii="Arial" w:eastAsia="Calibri" w:hAnsi="Arial" w:cs="Arial"/>
          <w:lang w:val="de-CH"/>
        </w:rPr>
        <w:t xml:space="preserve"> List der Region. Nur etwa 6 km von </w:t>
      </w:r>
      <w:proofErr w:type="spellStart"/>
      <w:r w:rsidRPr="00E17AB3">
        <w:rPr>
          <w:rFonts w:ascii="Arial" w:eastAsia="Calibri" w:hAnsi="Arial" w:cs="Arial"/>
          <w:lang w:val="de-CH"/>
        </w:rPr>
        <w:t>Ürgüp</w:t>
      </w:r>
      <w:proofErr w:type="spellEnd"/>
      <w:r w:rsidRPr="00E17AB3">
        <w:rPr>
          <w:rFonts w:ascii="Arial" w:eastAsia="Calibri" w:hAnsi="Arial" w:cs="Arial"/>
          <w:lang w:val="de-CH"/>
        </w:rPr>
        <w:t xml:space="preserve">, einer der grössten Städte Kappadokiens, entfernt, fasziniert </w:t>
      </w:r>
      <w:proofErr w:type="spellStart"/>
      <w:r w:rsidRPr="00E17AB3">
        <w:rPr>
          <w:rFonts w:ascii="Arial" w:eastAsia="Calibri" w:hAnsi="Arial" w:cs="Arial"/>
          <w:lang w:val="de-CH"/>
        </w:rPr>
        <w:t>Ortahisar</w:t>
      </w:r>
      <w:proofErr w:type="spellEnd"/>
      <w:r w:rsidRPr="00E17AB3">
        <w:rPr>
          <w:rFonts w:ascii="Arial" w:eastAsia="Calibri" w:hAnsi="Arial" w:cs="Arial"/>
          <w:lang w:val="de-CH"/>
        </w:rPr>
        <w:t xml:space="preserve"> mit seiner charakteristischen in Felsen gehauenen Architektur, seiner historischen Burg und einer Skyline, die von bunten Heissluftballons geschmückt wird.</w:t>
      </w:r>
    </w:p>
    <w:p w14:paraId="011F13A3" w14:textId="34AE15ED" w:rsidR="00E17AB3" w:rsidRPr="00E17AB3" w:rsidRDefault="00E17AB3" w:rsidP="00E17AB3">
      <w:pPr>
        <w:spacing w:after="120" w:line="360" w:lineRule="auto"/>
        <w:jc w:val="both"/>
        <w:rPr>
          <w:rFonts w:ascii="Arial" w:eastAsia="Calibri" w:hAnsi="Arial" w:cs="Arial"/>
          <w:lang w:val="de-CH"/>
        </w:rPr>
      </w:pPr>
      <w:r w:rsidRPr="00E17AB3">
        <w:rPr>
          <w:rFonts w:ascii="Arial" w:eastAsia="Calibri" w:hAnsi="Arial" w:cs="Arial"/>
          <w:lang w:val="de-CH"/>
        </w:rPr>
        <w:t xml:space="preserve">Im Zentrum der Stadt thront die Burg von </w:t>
      </w:r>
      <w:proofErr w:type="spellStart"/>
      <w:r w:rsidRPr="00E17AB3">
        <w:rPr>
          <w:rFonts w:ascii="Arial" w:eastAsia="Calibri" w:hAnsi="Arial" w:cs="Arial"/>
          <w:lang w:val="de-CH"/>
        </w:rPr>
        <w:t>Ortahisar</w:t>
      </w:r>
      <w:proofErr w:type="spellEnd"/>
      <w:r w:rsidRPr="00E17AB3">
        <w:rPr>
          <w:rFonts w:ascii="Arial" w:eastAsia="Calibri" w:hAnsi="Arial" w:cs="Arial"/>
          <w:lang w:val="de-CH"/>
        </w:rPr>
        <w:t xml:space="preserve">, deren Ursprung bis in die Hethiterzeit zurückreicht. Heute zählt sie zu den höchsten Punkten der Region und bietet atemberaubende Ausblicke </w:t>
      </w:r>
      <w:proofErr w:type="gramStart"/>
      <w:r w:rsidRPr="00E17AB3">
        <w:rPr>
          <w:rFonts w:ascii="Arial" w:eastAsia="Calibri" w:hAnsi="Arial" w:cs="Arial"/>
          <w:lang w:val="de-CH"/>
        </w:rPr>
        <w:t>über Kappadokiens</w:t>
      </w:r>
      <w:proofErr w:type="gramEnd"/>
      <w:r w:rsidRPr="00E17AB3">
        <w:rPr>
          <w:rFonts w:ascii="Arial" w:eastAsia="Calibri" w:hAnsi="Arial" w:cs="Arial"/>
          <w:lang w:val="de-CH"/>
        </w:rPr>
        <w:t xml:space="preserve"> dramatische Landschaft. Die Burg ist </w:t>
      </w:r>
      <w:proofErr w:type="gramStart"/>
      <w:r w:rsidRPr="00E17AB3">
        <w:rPr>
          <w:rFonts w:ascii="Arial" w:eastAsia="Calibri" w:hAnsi="Arial" w:cs="Arial"/>
          <w:lang w:val="de-CH"/>
        </w:rPr>
        <w:t>in den Fels</w:t>
      </w:r>
      <w:proofErr w:type="gramEnd"/>
      <w:r w:rsidRPr="00E17AB3">
        <w:rPr>
          <w:rFonts w:ascii="Arial" w:eastAsia="Calibri" w:hAnsi="Arial" w:cs="Arial"/>
          <w:lang w:val="de-CH"/>
        </w:rPr>
        <w:t xml:space="preserve"> gehauen und verfügt über ein komplexes System aus Höhlen, Taubenschlägen und labyrinthartigen Tunneln – ein herausragendes Beispiel für eine der frühesten mehrstöckigen Siedlungen der Welt.</w:t>
      </w:r>
    </w:p>
    <w:p w14:paraId="76E2A4BA" w14:textId="158BE577" w:rsidR="00E17AB3" w:rsidRPr="00E17AB3" w:rsidRDefault="00E17AB3" w:rsidP="00E17AB3">
      <w:pPr>
        <w:spacing w:after="120" w:line="360" w:lineRule="auto"/>
        <w:jc w:val="both"/>
        <w:rPr>
          <w:rFonts w:ascii="Arial" w:eastAsia="Calibri" w:hAnsi="Arial" w:cs="Arial"/>
          <w:lang w:val="de-CH"/>
        </w:rPr>
      </w:pPr>
      <w:r w:rsidRPr="00E17AB3">
        <w:rPr>
          <w:rFonts w:ascii="Arial" w:eastAsia="Calibri" w:hAnsi="Arial" w:cs="Arial"/>
          <w:lang w:val="de-CH"/>
        </w:rPr>
        <w:t>Rund um die Burg zeigen sich beeindruckende Beispiele der traditionellen Architektur Kappadokiens. Kopfsteingepflasterte Gassen, gesäumt von Aprikosenständen und rosenduftenden Teegärten, führen zu malerischen Tälern, die früher eine zentrale Rolle in der Landwirtschaft der Region spielten. In den Felslagerräumen dieser Täler wurden historische Produkte wie Äpfel und Kartoffeln aufbewahrt, ebenso wie Zitrusfrüchte aus dem Mittelmeerraum, darunter Orangen und Zitronen.</w:t>
      </w:r>
    </w:p>
    <w:p w14:paraId="743A662A" w14:textId="77777777" w:rsidR="00E17AB3" w:rsidRDefault="00E17AB3" w:rsidP="00E17AB3">
      <w:pPr>
        <w:spacing w:after="120" w:line="360" w:lineRule="auto"/>
        <w:jc w:val="both"/>
        <w:rPr>
          <w:rFonts w:ascii="Arial" w:eastAsia="Calibri" w:hAnsi="Arial" w:cs="Arial"/>
          <w:lang w:val="de-CH"/>
        </w:rPr>
      </w:pPr>
      <w:proofErr w:type="spellStart"/>
      <w:r w:rsidRPr="00E17AB3">
        <w:rPr>
          <w:rFonts w:ascii="Arial" w:eastAsia="Calibri" w:hAnsi="Arial" w:cs="Arial"/>
          <w:lang w:val="de-CH"/>
        </w:rPr>
        <w:t>Ortahisar</w:t>
      </w:r>
      <w:proofErr w:type="spellEnd"/>
      <w:r w:rsidRPr="00E17AB3">
        <w:rPr>
          <w:rFonts w:ascii="Arial" w:eastAsia="Calibri" w:hAnsi="Arial" w:cs="Arial"/>
          <w:lang w:val="de-CH"/>
        </w:rPr>
        <w:t xml:space="preserve"> bietet zudem bedeutende religiöse Stätten, darunter die </w:t>
      </w:r>
      <w:proofErr w:type="spellStart"/>
      <w:r w:rsidRPr="00E17AB3">
        <w:rPr>
          <w:rFonts w:ascii="Arial" w:eastAsia="Calibri" w:hAnsi="Arial" w:cs="Arial"/>
          <w:lang w:val="de-CH"/>
        </w:rPr>
        <w:t>Sarıca</w:t>
      </w:r>
      <w:proofErr w:type="spellEnd"/>
      <w:r w:rsidRPr="00E17AB3">
        <w:rPr>
          <w:rFonts w:ascii="Arial" w:eastAsia="Calibri" w:hAnsi="Arial" w:cs="Arial"/>
          <w:lang w:val="de-CH"/>
        </w:rPr>
        <w:t xml:space="preserve">-Kirche, die </w:t>
      </w:r>
      <w:proofErr w:type="spellStart"/>
      <w:r w:rsidRPr="00E17AB3">
        <w:rPr>
          <w:rFonts w:ascii="Arial" w:eastAsia="Calibri" w:hAnsi="Arial" w:cs="Arial"/>
          <w:lang w:val="de-CH"/>
        </w:rPr>
        <w:t>Cambazlı</w:t>
      </w:r>
      <w:proofErr w:type="spellEnd"/>
      <w:r w:rsidRPr="00E17AB3">
        <w:rPr>
          <w:rFonts w:ascii="Arial" w:eastAsia="Calibri" w:hAnsi="Arial" w:cs="Arial"/>
          <w:lang w:val="de-CH"/>
        </w:rPr>
        <w:t xml:space="preserve">-Kirche, die </w:t>
      </w:r>
      <w:proofErr w:type="spellStart"/>
      <w:r w:rsidRPr="00E17AB3">
        <w:rPr>
          <w:rFonts w:ascii="Arial" w:eastAsia="Calibri" w:hAnsi="Arial" w:cs="Arial"/>
          <w:lang w:val="de-CH"/>
        </w:rPr>
        <w:t>Tavşanlı</w:t>
      </w:r>
      <w:proofErr w:type="spellEnd"/>
      <w:r w:rsidRPr="00E17AB3">
        <w:rPr>
          <w:rFonts w:ascii="Arial" w:eastAsia="Calibri" w:hAnsi="Arial" w:cs="Arial"/>
          <w:lang w:val="de-CH"/>
        </w:rPr>
        <w:t>-Kirche, die Balkan-</w:t>
      </w:r>
      <w:proofErr w:type="spellStart"/>
      <w:r w:rsidRPr="00E17AB3">
        <w:rPr>
          <w:rFonts w:ascii="Arial" w:eastAsia="Calibri" w:hAnsi="Arial" w:cs="Arial"/>
          <w:lang w:val="de-CH"/>
        </w:rPr>
        <w:t>Deresi</w:t>
      </w:r>
      <w:proofErr w:type="spellEnd"/>
      <w:r w:rsidRPr="00E17AB3">
        <w:rPr>
          <w:rFonts w:ascii="Arial" w:eastAsia="Calibri" w:hAnsi="Arial" w:cs="Arial"/>
          <w:lang w:val="de-CH"/>
        </w:rPr>
        <w:t xml:space="preserve">-Kirchen und das </w:t>
      </w:r>
      <w:proofErr w:type="spellStart"/>
      <w:r w:rsidRPr="00E17AB3">
        <w:rPr>
          <w:rFonts w:ascii="Arial" w:eastAsia="Calibri" w:hAnsi="Arial" w:cs="Arial"/>
          <w:lang w:val="de-CH"/>
        </w:rPr>
        <w:t>Hallaç</w:t>
      </w:r>
      <w:proofErr w:type="spellEnd"/>
      <w:r w:rsidRPr="00E17AB3">
        <w:rPr>
          <w:rFonts w:ascii="Arial" w:eastAsia="Calibri" w:hAnsi="Arial" w:cs="Arial"/>
          <w:lang w:val="de-CH"/>
        </w:rPr>
        <w:t>-</w:t>
      </w:r>
      <w:proofErr w:type="spellStart"/>
      <w:r w:rsidRPr="00E17AB3">
        <w:rPr>
          <w:rFonts w:ascii="Arial" w:eastAsia="Calibri" w:hAnsi="Arial" w:cs="Arial"/>
          <w:lang w:val="de-CH"/>
        </w:rPr>
        <w:t>Deresi</w:t>
      </w:r>
      <w:proofErr w:type="spellEnd"/>
      <w:r w:rsidRPr="00E17AB3">
        <w:rPr>
          <w:rFonts w:ascii="Arial" w:eastAsia="Calibri" w:hAnsi="Arial" w:cs="Arial"/>
          <w:lang w:val="de-CH"/>
        </w:rPr>
        <w:t>-Kloster. Sie alle zeugen vom tief verwurzelten spirituellen und kulturellen Erbe, das Kappadokien prägt.</w:t>
      </w:r>
    </w:p>
    <w:p w14:paraId="74489EA4" w14:textId="6CB4F06E" w:rsidR="00DC0B1C" w:rsidRPr="00DC0B1C" w:rsidRDefault="00E17AB3" w:rsidP="00E17AB3">
      <w:pPr>
        <w:spacing w:after="120" w:line="360" w:lineRule="auto"/>
        <w:jc w:val="both"/>
        <w:rPr>
          <w:rFonts w:ascii="Arial" w:eastAsia="Calibri" w:hAnsi="Arial" w:cs="Arial"/>
          <w:b/>
          <w:bCs/>
          <w:lang w:val="de-CH"/>
        </w:rPr>
      </w:pPr>
      <w:r w:rsidRPr="00E17AB3">
        <w:rPr>
          <w:rFonts w:ascii="Arial" w:eastAsia="Calibri" w:hAnsi="Arial" w:cs="Arial"/>
          <w:b/>
          <w:bCs/>
          <w:lang w:val="de-CH"/>
        </w:rPr>
        <w:lastRenderedPageBreak/>
        <w:t xml:space="preserve">Türkiye im Zeichen des </w:t>
      </w:r>
      <w:proofErr w:type="spellStart"/>
      <w:r w:rsidRPr="00E17AB3">
        <w:rPr>
          <w:rFonts w:ascii="Arial" w:eastAsia="Calibri" w:hAnsi="Arial" w:cs="Arial"/>
          <w:b/>
          <w:bCs/>
          <w:lang w:val="de-CH"/>
        </w:rPr>
        <w:t>Cittaslow</w:t>
      </w:r>
      <w:proofErr w:type="spellEnd"/>
      <w:r w:rsidRPr="00E17AB3">
        <w:rPr>
          <w:rFonts w:ascii="Arial" w:eastAsia="Calibri" w:hAnsi="Arial" w:cs="Arial"/>
          <w:b/>
          <w:bCs/>
          <w:lang w:val="de-CH"/>
        </w:rPr>
        <w:t>-Geistes</w:t>
      </w:r>
    </w:p>
    <w:p w14:paraId="442559BD" w14:textId="58983893" w:rsidR="00E17AB3" w:rsidRPr="00E17AB3" w:rsidRDefault="00E17AB3" w:rsidP="00E17AB3">
      <w:pPr>
        <w:spacing w:after="120" w:line="360" w:lineRule="auto"/>
        <w:jc w:val="both"/>
        <w:rPr>
          <w:rFonts w:ascii="Arial" w:eastAsia="Calibri" w:hAnsi="Arial" w:cs="Arial"/>
          <w:lang w:val="de-CH"/>
        </w:rPr>
      </w:pPr>
      <w:r w:rsidRPr="00E17AB3">
        <w:rPr>
          <w:rFonts w:ascii="Arial" w:eastAsia="Calibri" w:hAnsi="Arial" w:cs="Arial"/>
          <w:lang w:val="de-CH"/>
        </w:rPr>
        <w:t xml:space="preserve">Die </w:t>
      </w:r>
      <w:proofErr w:type="spellStart"/>
      <w:r w:rsidRPr="00E17AB3">
        <w:rPr>
          <w:rFonts w:ascii="Arial" w:eastAsia="Calibri" w:hAnsi="Arial" w:cs="Arial"/>
          <w:lang w:val="de-CH"/>
        </w:rPr>
        <w:t>Cittaslow</w:t>
      </w:r>
      <w:proofErr w:type="spellEnd"/>
      <w:r w:rsidRPr="00E17AB3">
        <w:rPr>
          <w:rFonts w:ascii="Arial" w:eastAsia="Calibri" w:hAnsi="Arial" w:cs="Arial"/>
          <w:lang w:val="de-CH"/>
        </w:rPr>
        <w:t xml:space="preserve">-Bewegung entstand aus der Sorge, dass die Globalisierung das Stadtleben vereinheitlicht und seine besondere Identität bedroht. In </w:t>
      </w:r>
      <w:proofErr w:type="spellStart"/>
      <w:r w:rsidRPr="00E17AB3">
        <w:rPr>
          <w:rFonts w:ascii="Arial" w:eastAsia="Calibri" w:hAnsi="Arial" w:cs="Arial"/>
          <w:lang w:val="de-CH"/>
        </w:rPr>
        <w:t>Cittaslow</w:t>
      </w:r>
      <w:proofErr w:type="spellEnd"/>
      <w:r w:rsidRPr="00E17AB3">
        <w:rPr>
          <w:rFonts w:ascii="Arial" w:eastAsia="Calibri" w:hAnsi="Arial" w:cs="Arial"/>
          <w:lang w:val="de-CH"/>
        </w:rPr>
        <w:t xml:space="preserve">-Städten geht alles bewusster und entschleunigt zu, während lokale Küche, Architektur, Traditionen und Geschichte sorgfältig gepflegt werden. Das </w:t>
      </w:r>
      <w:proofErr w:type="spellStart"/>
      <w:r w:rsidRPr="00E17AB3">
        <w:rPr>
          <w:rFonts w:ascii="Arial" w:eastAsia="Calibri" w:hAnsi="Arial" w:cs="Arial"/>
          <w:lang w:val="de-CH"/>
        </w:rPr>
        <w:t>Cittaslow</w:t>
      </w:r>
      <w:proofErr w:type="spellEnd"/>
      <w:r w:rsidRPr="00E17AB3">
        <w:rPr>
          <w:rFonts w:ascii="Arial" w:eastAsia="Calibri" w:hAnsi="Arial" w:cs="Arial"/>
          <w:lang w:val="de-CH"/>
        </w:rPr>
        <w:t xml:space="preserve">-Türkiye-Netzwerk wurde 2009 ins Leben gerufen, als </w:t>
      </w:r>
      <w:proofErr w:type="spellStart"/>
      <w:r w:rsidRPr="00E17AB3">
        <w:rPr>
          <w:rFonts w:ascii="Arial" w:eastAsia="Calibri" w:hAnsi="Arial" w:cs="Arial"/>
          <w:lang w:val="de-CH"/>
        </w:rPr>
        <w:t>Seferihisar</w:t>
      </w:r>
      <w:proofErr w:type="spellEnd"/>
      <w:r w:rsidRPr="00E17AB3">
        <w:rPr>
          <w:rFonts w:ascii="Arial" w:eastAsia="Calibri" w:hAnsi="Arial" w:cs="Arial"/>
          <w:lang w:val="de-CH"/>
        </w:rPr>
        <w:t xml:space="preserve"> als erste türkische Stadt Mitglied wurde. Seitdem ist das Netzwerk stetig gewachsen, da immer mehr Städte beigetreten sind.</w:t>
      </w:r>
    </w:p>
    <w:p w14:paraId="4132E56C" w14:textId="77777777" w:rsidR="00E17AB3" w:rsidRDefault="00E17AB3" w:rsidP="00E17AB3">
      <w:pPr>
        <w:spacing w:after="120" w:line="360" w:lineRule="auto"/>
        <w:jc w:val="both"/>
        <w:rPr>
          <w:rFonts w:ascii="Arial" w:eastAsia="Calibri" w:hAnsi="Arial" w:cs="Arial"/>
          <w:lang w:val="de-CH"/>
        </w:rPr>
      </w:pPr>
      <w:r w:rsidRPr="00E17AB3">
        <w:rPr>
          <w:rFonts w:ascii="Arial" w:eastAsia="Calibri" w:hAnsi="Arial" w:cs="Arial"/>
          <w:lang w:val="de-CH"/>
        </w:rPr>
        <w:t xml:space="preserve">Heute umfasst </w:t>
      </w:r>
      <w:proofErr w:type="spellStart"/>
      <w:r w:rsidRPr="00E17AB3">
        <w:rPr>
          <w:rFonts w:ascii="Arial" w:eastAsia="Calibri" w:hAnsi="Arial" w:cs="Arial"/>
          <w:lang w:val="de-CH"/>
        </w:rPr>
        <w:t>Cittaslow</w:t>
      </w:r>
      <w:proofErr w:type="spellEnd"/>
      <w:r w:rsidRPr="00E17AB3">
        <w:rPr>
          <w:rFonts w:ascii="Arial" w:eastAsia="Calibri" w:hAnsi="Arial" w:cs="Arial"/>
          <w:lang w:val="de-CH"/>
        </w:rPr>
        <w:t xml:space="preserve"> Türkiye 29 Bezirke in 24 Provinzen aus allen sieben Regionen des Landes und unterstreicht damit die Bedeutung von Türkiye für den Erhalt ihres reichen kulturellen Erbes und ihrer lokalen Identität. Zu den 29 </w:t>
      </w:r>
      <w:proofErr w:type="spellStart"/>
      <w:r w:rsidRPr="00E17AB3">
        <w:rPr>
          <w:rFonts w:ascii="Arial" w:eastAsia="Calibri" w:hAnsi="Arial" w:cs="Arial"/>
          <w:lang w:val="de-CH"/>
        </w:rPr>
        <w:t>Cittaslow</w:t>
      </w:r>
      <w:proofErr w:type="spellEnd"/>
      <w:r w:rsidRPr="00E17AB3">
        <w:rPr>
          <w:rFonts w:ascii="Arial" w:eastAsia="Calibri" w:hAnsi="Arial" w:cs="Arial"/>
          <w:lang w:val="de-CH"/>
        </w:rPr>
        <w:t xml:space="preserve">-Städten zählen </w:t>
      </w:r>
      <w:proofErr w:type="spellStart"/>
      <w:r w:rsidRPr="00E17AB3">
        <w:rPr>
          <w:rFonts w:ascii="Arial" w:eastAsia="Calibri" w:hAnsi="Arial" w:cs="Arial"/>
          <w:lang w:val="de-CH"/>
        </w:rPr>
        <w:t>Ahlat</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Akyaka</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Arapgir</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Çameli</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Demre</w:t>
      </w:r>
      <w:proofErr w:type="spellEnd"/>
      <w:r w:rsidRPr="00E17AB3">
        <w:rPr>
          <w:rFonts w:ascii="Arial" w:eastAsia="Calibri" w:hAnsi="Arial" w:cs="Arial"/>
          <w:lang w:val="de-CH"/>
        </w:rPr>
        <w:t xml:space="preserve">, Daday, </w:t>
      </w:r>
      <w:proofErr w:type="spellStart"/>
      <w:r w:rsidRPr="00E17AB3">
        <w:rPr>
          <w:rFonts w:ascii="Arial" w:eastAsia="Calibri" w:hAnsi="Arial" w:cs="Arial"/>
          <w:lang w:val="de-CH"/>
        </w:rPr>
        <w:t>Eğirdir</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Finike</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Foça</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Gökçeada</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Gerze</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Göynük</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Güdül</w:t>
      </w:r>
      <w:proofErr w:type="spellEnd"/>
      <w:r w:rsidRPr="00E17AB3">
        <w:rPr>
          <w:rFonts w:ascii="Arial" w:eastAsia="Calibri" w:hAnsi="Arial" w:cs="Arial"/>
          <w:lang w:val="de-CH"/>
        </w:rPr>
        <w:t xml:space="preserve">, Halfeti, </w:t>
      </w:r>
      <w:proofErr w:type="spellStart"/>
      <w:r w:rsidRPr="00E17AB3">
        <w:rPr>
          <w:rFonts w:ascii="Arial" w:eastAsia="Calibri" w:hAnsi="Arial" w:cs="Arial"/>
          <w:lang w:val="de-CH"/>
        </w:rPr>
        <w:t>İbradı</w:t>
      </w:r>
      <w:proofErr w:type="spellEnd"/>
      <w:r w:rsidRPr="00E17AB3">
        <w:rPr>
          <w:rFonts w:ascii="Arial" w:eastAsia="Calibri" w:hAnsi="Arial" w:cs="Arial"/>
          <w:lang w:val="de-CH"/>
        </w:rPr>
        <w:t xml:space="preserve">, İznik, </w:t>
      </w:r>
      <w:proofErr w:type="spellStart"/>
      <w:r w:rsidRPr="00E17AB3">
        <w:rPr>
          <w:rFonts w:ascii="Arial" w:eastAsia="Calibri" w:hAnsi="Arial" w:cs="Arial"/>
          <w:lang w:val="de-CH"/>
        </w:rPr>
        <w:t>Kemaliye</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Köyceğiz</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Mudurnu</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Ortahisar</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Perşembe</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Safranbolu</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Şarköy</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Şavşat</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Seferihisar</w:t>
      </w:r>
      <w:proofErr w:type="spellEnd"/>
      <w:r w:rsidRPr="00E17AB3">
        <w:rPr>
          <w:rFonts w:ascii="Arial" w:eastAsia="Calibri" w:hAnsi="Arial" w:cs="Arial"/>
          <w:lang w:val="de-CH"/>
        </w:rPr>
        <w:t xml:space="preserve">, </w:t>
      </w:r>
      <w:proofErr w:type="spellStart"/>
      <w:r w:rsidRPr="00E17AB3">
        <w:rPr>
          <w:rFonts w:ascii="Arial" w:eastAsia="Calibri" w:hAnsi="Arial" w:cs="Arial"/>
          <w:lang w:val="de-CH"/>
        </w:rPr>
        <w:t>Uzundere</w:t>
      </w:r>
      <w:proofErr w:type="spellEnd"/>
      <w:r w:rsidRPr="00E17AB3">
        <w:rPr>
          <w:rFonts w:ascii="Arial" w:eastAsia="Calibri" w:hAnsi="Arial" w:cs="Arial"/>
          <w:lang w:val="de-CH"/>
        </w:rPr>
        <w:t xml:space="preserve">, Vize, </w:t>
      </w:r>
      <w:proofErr w:type="spellStart"/>
      <w:r w:rsidRPr="00E17AB3">
        <w:rPr>
          <w:rFonts w:ascii="Arial" w:eastAsia="Calibri" w:hAnsi="Arial" w:cs="Arial"/>
          <w:lang w:val="de-CH"/>
        </w:rPr>
        <w:t>Yalvaç</w:t>
      </w:r>
      <w:proofErr w:type="spellEnd"/>
      <w:r w:rsidRPr="00E17AB3">
        <w:rPr>
          <w:rFonts w:ascii="Arial" w:eastAsia="Calibri" w:hAnsi="Arial" w:cs="Arial"/>
          <w:lang w:val="de-CH"/>
        </w:rPr>
        <w:t xml:space="preserve"> und </w:t>
      </w:r>
      <w:proofErr w:type="spellStart"/>
      <w:r w:rsidRPr="00E17AB3">
        <w:rPr>
          <w:rFonts w:ascii="Arial" w:eastAsia="Calibri" w:hAnsi="Arial" w:cs="Arial"/>
          <w:lang w:val="de-CH"/>
        </w:rPr>
        <w:t>Yenipazar</w:t>
      </w:r>
      <w:proofErr w:type="spellEnd"/>
      <w:r w:rsidRPr="00E17AB3">
        <w:rPr>
          <w:rFonts w:ascii="Arial" w:eastAsia="Calibri" w:hAnsi="Arial" w:cs="Arial"/>
          <w:lang w:val="de-CH"/>
        </w:rPr>
        <w:t>.</w:t>
      </w:r>
    </w:p>
    <w:p w14:paraId="4F7AAD76" w14:textId="77777777" w:rsidR="00412D1C" w:rsidRPr="00412D1C" w:rsidRDefault="00412D1C" w:rsidP="00F72C67">
      <w:pPr>
        <w:spacing w:after="120" w:line="360" w:lineRule="auto"/>
        <w:jc w:val="both"/>
        <w:rPr>
          <w:rFonts w:ascii="Arial" w:hAnsi="Arial" w:cs="Arial"/>
          <w:b/>
          <w:bCs/>
          <w:lang w:val="de-CH"/>
        </w:rPr>
      </w:pPr>
    </w:p>
    <w:p w14:paraId="311C2C47" w14:textId="1ECF2CCA"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CD6BA4">
          <w:rPr>
            <w:rStyle w:val="Hyperlink"/>
            <w:rFonts w:ascii="Arial" w:eastAsia="Times New Roman" w:hAnsi="Arial" w:cs="Arial"/>
            <w:b/>
            <w:bCs/>
            <w:lang w:val="de-CH"/>
          </w:rPr>
          <w:t>hi</w:t>
        </w:r>
        <w:r w:rsidRPr="00CD6BA4">
          <w:rPr>
            <w:rStyle w:val="Hyperlink"/>
            <w:rFonts w:ascii="Arial" w:eastAsia="Times New Roman" w:hAnsi="Arial" w:cs="Arial"/>
            <w:b/>
            <w:bCs/>
            <w:lang w:val="de-CH"/>
          </w:rPr>
          <w:t>e</w:t>
        </w:r>
        <w:r w:rsidRPr="00CD6BA4">
          <w:rPr>
            <w:rStyle w:val="Hyperlink"/>
            <w:rFonts w:ascii="Arial" w:eastAsia="Times New Roman" w:hAnsi="Arial" w:cs="Arial"/>
            <w:b/>
            <w:bCs/>
            <w:lang w:val="de-CH"/>
          </w:rPr>
          <w:t>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E17AB3" w:rsidRDefault="006D0AFC" w:rsidP="006D0AFC">
      <w:pPr>
        <w:pStyle w:val="KeinLeerraum"/>
        <w:spacing w:after="120" w:line="360" w:lineRule="auto"/>
        <w:jc w:val="both"/>
        <w:rPr>
          <w:rFonts w:ascii="Arial" w:hAnsi="Arial" w:cs="Arial"/>
          <w:lang w:val="en-US"/>
        </w:rPr>
      </w:pPr>
      <w:r w:rsidRPr="00E17AB3">
        <w:rPr>
          <w:rFonts w:ascii="Arial" w:hAnsi="Arial" w:cs="Arial"/>
          <w:lang w:val="en-US"/>
        </w:rPr>
        <w:t xml:space="preserve">YouTube: </w:t>
      </w:r>
      <w:hyperlink r:id="rId12" w:history="1">
        <w:r w:rsidRPr="00E17AB3">
          <w:rPr>
            <w:rStyle w:val="Hyperlink"/>
            <w:rFonts w:ascii="Arial" w:eastAsia="Times New Roman" w:hAnsi="Arial" w:cs="Arial"/>
            <w:lang w:val="en-US"/>
          </w:rPr>
          <w:t>www.youtube.com/GoTürkiye</w:t>
        </w:r>
      </w:hyperlink>
      <w:r w:rsidRPr="00E17AB3">
        <w:rPr>
          <w:rStyle w:val="Hyperlink"/>
          <w:rFonts w:ascii="Arial" w:eastAsia="Times New Roman" w:hAnsi="Arial" w:cs="Arial"/>
          <w:color w:val="0000FF"/>
          <w:lang w:val="en-US"/>
        </w:rPr>
        <w:t xml:space="preserve"> </w:t>
      </w:r>
      <w:r w:rsidRPr="00E17AB3">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0059" w14:textId="77777777" w:rsidR="00342C21" w:rsidRDefault="00342C21" w:rsidP="005626E4">
      <w:pPr>
        <w:spacing w:after="0" w:line="240" w:lineRule="auto"/>
      </w:pPr>
      <w:r>
        <w:separator/>
      </w:r>
    </w:p>
  </w:endnote>
  <w:endnote w:type="continuationSeparator" w:id="0">
    <w:p w14:paraId="3FFF9228" w14:textId="77777777" w:rsidR="00342C21" w:rsidRDefault="00342C21"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99CF" w14:textId="77777777" w:rsidR="00342C21" w:rsidRDefault="00342C21" w:rsidP="005626E4">
      <w:pPr>
        <w:spacing w:after="0" w:line="240" w:lineRule="auto"/>
      </w:pPr>
      <w:r>
        <w:separator/>
      </w:r>
    </w:p>
  </w:footnote>
  <w:footnote w:type="continuationSeparator" w:id="0">
    <w:p w14:paraId="5A1DD391" w14:textId="77777777" w:rsidR="00342C21" w:rsidRDefault="00342C21"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4361"/>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63F7"/>
    <w:rsid w:val="00214B07"/>
    <w:rsid w:val="0022738B"/>
    <w:rsid w:val="00234909"/>
    <w:rsid w:val="002415CB"/>
    <w:rsid w:val="002437A8"/>
    <w:rsid w:val="00281A4D"/>
    <w:rsid w:val="002C5B16"/>
    <w:rsid w:val="002E7F77"/>
    <w:rsid w:val="00311D92"/>
    <w:rsid w:val="00323B23"/>
    <w:rsid w:val="00324B8F"/>
    <w:rsid w:val="00327DFA"/>
    <w:rsid w:val="00342C21"/>
    <w:rsid w:val="003459B5"/>
    <w:rsid w:val="00345A32"/>
    <w:rsid w:val="00346011"/>
    <w:rsid w:val="00347FFE"/>
    <w:rsid w:val="00353F64"/>
    <w:rsid w:val="0035736F"/>
    <w:rsid w:val="00366DC7"/>
    <w:rsid w:val="003817E4"/>
    <w:rsid w:val="0038277C"/>
    <w:rsid w:val="00382BF6"/>
    <w:rsid w:val="00383D03"/>
    <w:rsid w:val="003A40D1"/>
    <w:rsid w:val="003B005E"/>
    <w:rsid w:val="003C54A7"/>
    <w:rsid w:val="003D4A47"/>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84DC9"/>
    <w:rsid w:val="004B072D"/>
    <w:rsid w:val="004D45B8"/>
    <w:rsid w:val="004D49D1"/>
    <w:rsid w:val="004E7DE7"/>
    <w:rsid w:val="005041FE"/>
    <w:rsid w:val="0054151F"/>
    <w:rsid w:val="005621F1"/>
    <w:rsid w:val="005626E4"/>
    <w:rsid w:val="0056387D"/>
    <w:rsid w:val="00566FE4"/>
    <w:rsid w:val="00572F62"/>
    <w:rsid w:val="00585651"/>
    <w:rsid w:val="005905D6"/>
    <w:rsid w:val="005B4089"/>
    <w:rsid w:val="005D7761"/>
    <w:rsid w:val="005E5435"/>
    <w:rsid w:val="00605EAE"/>
    <w:rsid w:val="00613E4C"/>
    <w:rsid w:val="00616271"/>
    <w:rsid w:val="00632305"/>
    <w:rsid w:val="00632B45"/>
    <w:rsid w:val="00637F01"/>
    <w:rsid w:val="006423E3"/>
    <w:rsid w:val="006668BD"/>
    <w:rsid w:val="006764F1"/>
    <w:rsid w:val="006B105E"/>
    <w:rsid w:val="006B60C7"/>
    <w:rsid w:val="006D0AFC"/>
    <w:rsid w:val="006E40B8"/>
    <w:rsid w:val="0070793F"/>
    <w:rsid w:val="00727FAD"/>
    <w:rsid w:val="00730DDF"/>
    <w:rsid w:val="00737F54"/>
    <w:rsid w:val="00740E9D"/>
    <w:rsid w:val="007433F6"/>
    <w:rsid w:val="0075185E"/>
    <w:rsid w:val="007607A3"/>
    <w:rsid w:val="00791B70"/>
    <w:rsid w:val="007A3CB4"/>
    <w:rsid w:val="007A5D52"/>
    <w:rsid w:val="007C1D4D"/>
    <w:rsid w:val="007E20B3"/>
    <w:rsid w:val="007F6218"/>
    <w:rsid w:val="00806CA4"/>
    <w:rsid w:val="00811634"/>
    <w:rsid w:val="00811FD4"/>
    <w:rsid w:val="008128E0"/>
    <w:rsid w:val="008157D1"/>
    <w:rsid w:val="0083197C"/>
    <w:rsid w:val="00833404"/>
    <w:rsid w:val="00834413"/>
    <w:rsid w:val="0084393C"/>
    <w:rsid w:val="008652AE"/>
    <w:rsid w:val="0086634B"/>
    <w:rsid w:val="00867456"/>
    <w:rsid w:val="00873496"/>
    <w:rsid w:val="00882B11"/>
    <w:rsid w:val="00882FA0"/>
    <w:rsid w:val="008861DB"/>
    <w:rsid w:val="008872A5"/>
    <w:rsid w:val="00897B39"/>
    <w:rsid w:val="008B4979"/>
    <w:rsid w:val="008B5C0F"/>
    <w:rsid w:val="008B6009"/>
    <w:rsid w:val="008F5348"/>
    <w:rsid w:val="00901A07"/>
    <w:rsid w:val="00902A4F"/>
    <w:rsid w:val="00905856"/>
    <w:rsid w:val="00920198"/>
    <w:rsid w:val="009413EE"/>
    <w:rsid w:val="0095254A"/>
    <w:rsid w:val="0097128F"/>
    <w:rsid w:val="00971AE3"/>
    <w:rsid w:val="0098063A"/>
    <w:rsid w:val="009807CB"/>
    <w:rsid w:val="00982BBE"/>
    <w:rsid w:val="00994653"/>
    <w:rsid w:val="009C2EB7"/>
    <w:rsid w:val="009E36D8"/>
    <w:rsid w:val="009E7522"/>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6453"/>
    <w:rsid w:val="00B8157B"/>
    <w:rsid w:val="00BA1CE5"/>
    <w:rsid w:val="00BA4F59"/>
    <w:rsid w:val="00BC2B35"/>
    <w:rsid w:val="00BC5206"/>
    <w:rsid w:val="00BD775F"/>
    <w:rsid w:val="00BE5D07"/>
    <w:rsid w:val="00BF5082"/>
    <w:rsid w:val="00BF5E1D"/>
    <w:rsid w:val="00C04A6D"/>
    <w:rsid w:val="00C1409B"/>
    <w:rsid w:val="00C14A8E"/>
    <w:rsid w:val="00C16BC6"/>
    <w:rsid w:val="00C36961"/>
    <w:rsid w:val="00C52FA9"/>
    <w:rsid w:val="00C53DF8"/>
    <w:rsid w:val="00C542A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B2AE2"/>
    <w:rsid w:val="00DC0B1C"/>
    <w:rsid w:val="00DF6DEC"/>
    <w:rsid w:val="00E024E9"/>
    <w:rsid w:val="00E06225"/>
    <w:rsid w:val="00E17AB3"/>
    <w:rsid w:val="00E20918"/>
    <w:rsid w:val="00E30BC1"/>
    <w:rsid w:val="00E36D54"/>
    <w:rsid w:val="00E45C11"/>
    <w:rsid w:val="00E47291"/>
    <w:rsid w:val="00E710B5"/>
    <w:rsid w:val="00E72F23"/>
    <w:rsid w:val="00E83E78"/>
    <w:rsid w:val="00EC170D"/>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RXlEbLi8b6"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4581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22</cp:revision>
  <cp:lastPrinted>2026-03-04T12:40:00Z</cp:lastPrinted>
  <dcterms:created xsi:type="dcterms:W3CDTF">2026-02-10T07:43:00Z</dcterms:created>
  <dcterms:modified xsi:type="dcterms:W3CDTF">2026-03-05T10:33:00Z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