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38762567" w14:textId="433DAF90" w:rsidR="00DC0B1C" w:rsidRPr="00DC0B1C" w:rsidRDefault="00DC0B1C" w:rsidP="00DC0B1C">
      <w:pPr>
        <w:spacing w:after="120" w:line="360" w:lineRule="auto"/>
        <w:jc w:val="both"/>
        <w:rPr>
          <w:rFonts w:ascii="Arial" w:eastAsia="Calibri" w:hAnsi="Arial" w:cs="Arial"/>
          <w:b/>
          <w:iCs/>
          <w:sz w:val="28"/>
          <w:szCs w:val="28"/>
          <w:lang w:val="de-CH"/>
        </w:rPr>
      </w:pPr>
      <w:r w:rsidRPr="00DC0B1C">
        <w:rPr>
          <w:rFonts w:ascii="Arial" w:eastAsia="Calibri" w:hAnsi="Arial" w:cs="Arial"/>
          <w:b/>
          <w:iCs/>
          <w:sz w:val="28"/>
          <w:szCs w:val="28"/>
          <w:lang w:val="de-CH"/>
        </w:rPr>
        <w:t>Erleben Sie T</w:t>
      </w:r>
      <w:r w:rsidR="00902A4F">
        <w:rPr>
          <w:rFonts w:ascii="Arial" w:eastAsia="Calibri" w:hAnsi="Arial" w:cs="Arial"/>
          <w:b/>
          <w:iCs/>
          <w:sz w:val="28"/>
          <w:szCs w:val="28"/>
          <w:lang w:val="de-CH"/>
        </w:rPr>
        <w:t>ü</w:t>
      </w:r>
      <w:r w:rsidRPr="00DC0B1C">
        <w:rPr>
          <w:rFonts w:ascii="Arial" w:eastAsia="Calibri" w:hAnsi="Arial" w:cs="Arial"/>
          <w:b/>
          <w:iCs/>
          <w:sz w:val="28"/>
          <w:szCs w:val="28"/>
          <w:lang w:val="de-CH"/>
        </w:rPr>
        <w:t>rkiy</w:t>
      </w:r>
      <w:r>
        <w:rPr>
          <w:rFonts w:ascii="Arial" w:eastAsia="Calibri" w:hAnsi="Arial" w:cs="Arial"/>
          <w:b/>
          <w:iCs/>
          <w:sz w:val="28"/>
          <w:szCs w:val="28"/>
          <w:lang w:val="de-CH"/>
        </w:rPr>
        <w:t>e</w:t>
      </w:r>
      <w:r w:rsidRPr="00DC0B1C">
        <w:rPr>
          <w:rFonts w:ascii="Arial" w:eastAsia="Calibri" w:hAnsi="Arial" w:cs="Arial"/>
          <w:b/>
          <w:iCs/>
          <w:sz w:val="28"/>
          <w:szCs w:val="28"/>
          <w:lang w:val="de-CH"/>
        </w:rPr>
        <w:t xml:space="preserve"> ganzheitliches Rückzugsparadies</w:t>
      </w:r>
    </w:p>
    <w:p w14:paraId="5A52A7BE" w14:textId="0392C211" w:rsidR="00DC0B1C" w:rsidRPr="00DC0B1C" w:rsidRDefault="005626E4" w:rsidP="00DC0B1C">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DC0B1C">
        <w:rPr>
          <w:rFonts w:ascii="Arial" w:eastAsia="Calibri" w:hAnsi="Arial" w:cs="Arial"/>
          <w:b/>
          <w:bCs/>
          <w:lang w:val="de-CH"/>
        </w:rPr>
        <w:t>05</w:t>
      </w:r>
      <w:r w:rsidR="009E7522" w:rsidRPr="00920198">
        <w:rPr>
          <w:rFonts w:ascii="Arial" w:eastAsia="Calibri" w:hAnsi="Arial" w:cs="Arial"/>
          <w:b/>
          <w:bCs/>
          <w:lang w:val="de-CH"/>
        </w:rPr>
        <w:t>.</w:t>
      </w:r>
      <w:r w:rsidR="00F72C67" w:rsidRPr="00920198">
        <w:rPr>
          <w:rFonts w:ascii="Arial" w:eastAsia="Calibri" w:hAnsi="Arial" w:cs="Arial"/>
          <w:b/>
          <w:bCs/>
          <w:lang w:val="de-CH"/>
        </w:rPr>
        <w:t>0</w:t>
      </w:r>
      <w:r w:rsidR="00D42058" w:rsidRPr="00920198">
        <w:rPr>
          <w:rFonts w:ascii="Arial" w:eastAsia="Calibri" w:hAnsi="Arial" w:cs="Arial"/>
          <w:b/>
          <w:bCs/>
          <w:lang w:val="de-CH"/>
        </w:rPr>
        <w:t>2</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DC0B1C" w:rsidRPr="008D2AC7">
        <w:rPr>
          <w:rFonts w:ascii="Arial" w:hAnsi="Arial" w:cs="Arial"/>
          <w:b/>
          <w:bCs/>
          <w:lang w:val="de-CH"/>
        </w:rPr>
        <w:t>Wenn der Winter zur Wohlfühlzeit wird</w:t>
      </w:r>
      <w:r w:rsidR="00DC0B1C">
        <w:rPr>
          <w:rFonts w:ascii="Arial" w:hAnsi="Arial" w:cs="Arial"/>
          <w:b/>
          <w:bCs/>
          <w:lang w:val="de-CH"/>
        </w:rPr>
        <w:t xml:space="preserve">. </w:t>
      </w:r>
      <w:r w:rsidR="00DC0B1C" w:rsidRPr="00DC0B1C">
        <w:rPr>
          <w:rFonts w:ascii="Arial" w:eastAsia="Calibri" w:hAnsi="Arial" w:cs="Arial"/>
          <w:b/>
          <w:bCs/>
          <w:lang w:val="de-CH"/>
        </w:rPr>
        <w:t>Mit dem Wandel der Reisetrends rücken immer mehr bedeutungsvolle Erlebnisse neben dem Entdecken neuer Ziele in den Fokus der Reisenden. Besonders der Wellness-Tourismus erfährt eine Neuausrichtung – Reisen, die persönliche Transformation fördern, inspiriert von alten Heiltraditionen, naturverbundenen Ritualen und „Glow-</w:t>
      </w:r>
      <w:proofErr w:type="spellStart"/>
      <w:r w:rsidR="00DC0B1C" w:rsidRPr="00DC0B1C">
        <w:rPr>
          <w:rFonts w:ascii="Arial" w:eastAsia="Calibri" w:hAnsi="Arial" w:cs="Arial"/>
          <w:b/>
          <w:bCs/>
          <w:lang w:val="de-CH"/>
        </w:rPr>
        <w:t>Cations</w:t>
      </w:r>
      <w:proofErr w:type="spellEnd"/>
      <w:r w:rsidR="00DC0B1C" w:rsidRPr="00DC0B1C">
        <w:rPr>
          <w:rFonts w:ascii="Arial" w:eastAsia="Calibri" w:hAnsi="Arial" w:cs="Arial"/>
          <w:b/>
          <w:bCs/>
          <w:lang w:val="de-CH"/>
        </w:rPr>
        <w:t xml:space="preserve">“, bei denen Hautpflege und Erholung im Vordergrund stehen. Türkiye, ausgezeichnet als </w:t>
      </w:r>
      <w:r w:rsidR="00DC0B1C" w:rsidRPr="00DC0B1C">
        <w:rPr>
          <w:rStyle w:val="Hyperlink"/>
          <w:rFonts w:ascii="Arial" w:hAnsi="Arial" w:cs="Arial"/>
          <w:lang w:val="de-CH"/>
        </w:rPr>
        <w:t>Bestes Wellness-Reiseziel 2025</w:t>
      </w:r>
      <w:r w:rsidR="00DC0B1C" w:rsidRPr="00DC0B1C">
        <w:rPr>
          <w:rFonts w:ascii="Arial" w:eastAsia="Calibri" w:hAnsi="Arial" w:cs="Arial"/>
          <w:b/>
          <w:bCs/>
          <w:lang w:val="de-CH"/>
        </w:rPr>
        <w:t xml:space="preserve"> von den Matador Network Travel Awards, besticht durch ein breites Spektrum an inspirierenden und transformierenden Erfahrungen.</w:t>
      </w:r>
    </w:p>
    <w:p w14:paraId="5FDB152F" w14:textId="77777777" w:rsidR="00DC0B1C" w:rsidRPr="00DC0B1C" w:rsidRDefault="00DC0B1C" w:rsidP="00DC0B1C">
      <w:pPr>
        <w:spacing w:after="120" w:line="360" w:lineRule="auto"/>
        <w:jc w:val="both"/>
        <w:rPr>
          <w:rFonts w:ascii="Arial" w:eastAsia="Calibri" w:hAnsi="Arial" w:cs="Arial"/>
          <w:lang w:val="de-CH"/>
        </w:rPr>
      </w:pPr>
      <w:r w:rsidRPr="00DC0B1C">
        <w:rPr>
          <w:rFonts w:ascii="Arial" w:eastAsia="Calibri" w:hAnsi="Arial" w:cs="Arial"/>
          <w:lang w:val="de-CH"/>
        </w:rPr>
        <w:t>Ob allein, mit der Familie oder generationenübergreifend – Türkiye lädt in diesem Winter zu einem besonderen Wellness-Abenteuer ein. Lassen Sie sich von Angeboten verzaubern, die Ihren Winter in eine Saison voller Wohlbefinden verwandeln.</w:t>
      </w:r>
    </w:p>
    <w:p w14:paraId="1601E2ED" w14:textId="77777777" w:rsidR="00DC0B1C" w:rsidRPr="00DC0B1C" w:rsidRDefault="00DC0B1C" w:rsidP="00DC0B1C">
      <w:pPr>
        <w:spacing w:after="120" w:line="360" w:lineRule="auto"/>
        <w:jc w:val="both"/>
        <w:rPr>
          <w:rFonts w:ascii="Arial" w:eastAsia="Calibri" w:hAnsi="Arial" w:cs="Arial"/>
          <w:b/>
          <w:bCs/>
          <w:lang w:val="de-CH"/>
        </w:rPr>
      </w:pPr>
      <w:r w:rsidRPr="00DC0B1C">
        <w:rPr>
          <w:rFonts w:ascii="Arial" w:eastAsia="Calibri" w:hAnsi="Arial" w:cs="Arial"/>
          <w:b/>
          <w:bCs/>
          <w:lang w:val="de-CH"/>
        </w:rPr>
        <w:t>Türkiye im Winter: Zeitlose Wellness in natürlichen Thermalquellen</w:t>
      </w:r>
    </w:p>
    <w:p w14:paraId="616B6474" w14:textId="77777777" w:rsidR="00DC0B1C" w:rsidRPr="00DC0B1C" w:rsidRDefault="00DC0B1C" w:rsidP="00DC0B1C">
      <w:pPr>
        <w:spacing w:after="120" w:line="360" w:lineRule="auto"/>
        <w:jc w:val="both"/>
        <w:rPr>
          <w:rFonts w:ascii="Arial" w:eastAsia="Calibri" w:hAnsi="Arial" w:cs="Arial"/>
          <w:lang w:val="de-CH"/>
        </w:rPr>
      </w:pPr>
      <w:r w:rsidRPr="00DC0B1C">
        <w:rPr>
          <w:rFonts w:ascii="Arial" w:eastAsia="Calibri" w:hAnsi="Arial" w:cs="Arial"/>
          <w:lang w:val="de-CH"/>
        </w:rPr>
        <w:t xml:space="preserve">Mit einer Heiltradition, die bis in die Antike zurückreicht, zählt Türkiye zu den ältesten Wellness-Destinationen der Welt. Anatolien, einst Standort antiker Heilzentren wie </w:t>
      </w:r>
      <w:proofErr w:type="spellStart"/>
      <w:r w:rsidRPr="00DC0B1C">
        <w:rPr>
          <w:rFonts w:ascii="Arial" w:eastAsia="Calibri" w:hAnsi="Arial" w:cs="Arial"/>
          <w:lang w:val="de-CH"/>
        </w:rPr>
        <w:t>Hierapolis</w:t>
      </w:r>
      <w:proofErr w:type="spellEnd"/>
      <w:r w:rsidRPr="00DC0B1C">
        <w:rPr>
          <w:rFonts w:ascii="Arial" w:eastAsia="Calibri" w:hAnsi="Arial" w:cs="Arial"/>
          <w:lang w:val="de-CH"/>
        </w:rPr>
        <w:t xml:space="preserve"> und Pergamon, ist seit Jahrtausenden von der heilenden Kraft seiner Thermalquellen geprägt. Heute liegt Türkiye weltweit auf Platz sieben und in Europa an der Spitze, wenn es um Thermalressourcen geht, mit über 1.500 Quellen im ganzen Land. Beliebte Ziele wie Afyonkarahisar, Bursa und Pamukkale in Denizli sind Teil der Europäischen Route Historischer Thermalstädte – ein eindrucksvoller Beweis für das nachhaltige Thermal-Erbe des Landes.</w:t>
      </w:r>
    </w:p>
    <w:p w14:paraId="6FF9A57B" w14:textId="77777777" w:rsidR="00DC0B1C" w:rsidRPr="00DC0B1C" w:rsidRDefault="00DC0B1C" w:rsidP="00DC0B1C">
      <w:pPr>
        <w:spacing w:after="120" w:line="360" w:lineRule="auto"/>
        <w:jc w:val="both"/>
        <w:rPr>
          <w:rFonts w:ascii="Arial" w:eastAsia="Calibri" w:hAnsi="Arial" w:cs="Arial"/>
          <w:lang w:val="de-CH"/>
        </w:rPr>
      </w:pPr>
      <w:r w:rsidRPr="00DC0B1C">
        <w:rPr>
          <w:rFonts w:ascii="Arial" w:eastAsia="Calibri" w:hAnsi="Arial" w:cs="Arial"/>
          <w:lang w:val="de-CH"/>
        </w:rPr>
        <w:t xml:space="preserve">Afyonkarahisar ist berühmt für seine mineralreichen Gewässer und heilenden Schlammbehandlungen, die seit jeher für ihre Anti-Aging-Wirkung und gesundheitlichen Vorteile geschätzt werden. In Bursa ist die traditionsreiche Thermalgeschichte fest in den Alltag integriert und fliesst über Physiotherapie nahtlos in moderne Gesundheitskonzepte ein. Das UNESCO-Weltkulturerbe Pamukkale und die antike Stadt </w:t>
      </w:r>
      <w:proofErr w:type="spellStart"/>
      <w:r w:rsidRPr="00DC0B1C">
        <w:rPr>
          <w:rFonts w:ascii="Arial" w:eastAsia="Calibri" w:hAnsi="Arial" w:cs="Arial"/>
          <w:lang w:val="de-CH"/>
        </w:rPr>
        <w:t>Hierapolis</w:t>
      </w:r>
      <w:proofErr w:type="spellEnd"/>
      <w:r w:rsidRPr="00DC0B1C">
        <w:rPr>
          <w:rFonts w:ascii="Arial" w:eastAsia="Calibri" w:hAnsi="Arial" w:cs="Arial"/>
          <w:lang w:val="de-CH"/>
        </w:rPr>
        <w:t xml:space="preserve"> ziehen seit Jahrhunderten Besucher an, die Heilung und Schönheit suchen, mit ihren mineralreichen Travertinen und therapeutischen Becken – darunter der legendäre antike Pool, in dem Cleopatra der Überlieferung nach gebadet haben soll. Über diese berühmten Orte hinaus erstreckt sich Türkiye mit einer Vielzahl weiterer Thermalstädte, von Balıkesir bis </w:t>
      </w:r>
      <w:proofErr w:type="spellStart"/>
      <w:r w:rsidRPr="00DC0B1C">
        <w:rPr>
          <w:rFonts w:ascii="Arial" w:eastAsia="Calibri" w:hAnsi="Arial" w:cs="Arial"/>
          <w:lang w:val="de-CH"/>
        </w:rPr>
        <w:t>Yalova</w:t>
      </w:r>
      <w:proofErr w:type="spellEnd"/>
      <w:r w:rsidRPr="00DC0B1C">
        <w:rPr>
          <w:rFonts w:ascii="Arial" w:eastAsia="Calibri" w:hAnsi="Arial" w:cs="Arial"/>
          <w:lang w:val="de-CH"/>
        </w:rPr>
        <w:t xml:space="preserve"> und von Aydın bis </w:t>
      </w:r>
      <w:proofErr w:type="spellStart"/>
      <w:r w:rsidRPr="00DC0B1C">
        <w:rPr>
          <w:rFonts w:ascii="Arial" w:eastAsia="Calibri" w:hAnsi="Arial" w:cs="Arial"/>
          <w:lang w:val="de-CH"/>
        </w:rPr>
        <w:t>Bolu</w:t>
      </w:r>
      <w:proofErr w:type="spellEnd"/>
      <w:r w:rsidRPr="00DC0B1C">
        <w:rPr>
          <w:rFonts w:ascii="Arial" w:eastAsia="Calibri" w:hAnsi="Arial" w:cs="Arial"/>
          <w:lang w:val="de-CH"/>
        </w:rPr>
        <w:t xml:space="preserve">, </w:t>
      </w:r>
      <w:proofErr w:type="gramStart"/>
      <w:r w:rsidRPr="00DC0B1C">
        <w:rPr>
          <w:rFonts w:ascii="Arial" w:eastAsia="Calibri" w:hAnsi="Arial" w:cs="Arial"/>
          <w:lang w:val="de-CH"/>
        </w:rPr>
        <w:t>die ganzjährig konstante, natürliche Wassertemperaturen</w:t>
      </w:r>
      <w:proofErr w:type="gramEnd"/>
      <w:r w:rsidRPr="00DC0B1C">
        <w:rPr>
          <w:rFonts w:ascii="Arial" w:eastAsia="Calibri" w:hAnsi="Arial" w:cs="Arial"/>
          <w:lang w:val="de-CH"/>
        </w:rPr>
        <w:t xml:space="preserve"> bieten.</w:t>
      </w:r>
    </w:p>
    <w:p w14:paraId="74489EA4" w14:textId="77777777" w:rsidR="00DC0B1C" w:rsidRPr="00DC0B1C" w:rsidRDefault="00DC0B1C" w:rsidP="00DC0B1C">
      <w:pPr>
        <w:spacing w:after="120" w:line="360" w:lineRule="auto"/>
        <w:jc w:val="both"/>
        <w:rPr>
          <w:rFonts w:ascii="Arial" w:eastAsia="Calibri" w:hAnsi="Arial" w:cs="Arial"/>
          <w:b/>
          <w:bCs/>
          <w:lang w:val="de-CH"/>
        </w:rPr>
      </w:pPr>
      <w:r w:rsidRPr="00DC0B1C">
        <w:rPr>
          <w:rFonts w:ascii="Arial" w:eastAsia="Calibri" w:hAnsi="Arial" w:cs="Arial"/>
          <w:b/>
          <w:bCs/>
          <w:lang w:val="de-CH"/>
        </w:rPr>
        <w:lastRenderedPageBreak/>
        <w:t>Wellness-Oasen und Hamams: Erholung pur und „</w:t>
      </w:r>
      <w:proofErr w:type="spellStart"/>
      <w:r w:rsidRPr="00DC0B1C">
        <w:rPr>
          <w:rFonts w:ascii="Arial" w:eastAsia="Calibri" w:hAnsi="Arial" w:cs="Arial"/>
          <w:b/>
          <w:bCs/>
          <w:lang w:val="de-CH"/>
        </w:rPr>
        <w:t>Glowcation</w:t>
      </w:r>
      <w:proofErr w:type="spellEnd"/>
      <w:r w:rsidRPr="00DC0B1C">
        <w:rPr>
          <w:rFonts w:ascii="Arial" w:eastAsia="Calibri" w:hAnsi="Arial" w:cs="Arial"/>
          <w:b/>
          <w:bCs/>
          <w:lang w:val="de-CH"/>
        </w:rPr>
        <w:t>“</w:t>
      </w:r>
    </w:p>
    <w:p w14:paraId="20FAED92" w14:textId="77777777" w:rsidR="00DC0B1C" w:rsidRPr="008D2AC7" w:rsidRDefault="00DC0B1C" w:rsidP="00DC0B1C">
      <w:pPr>
        <w:spacing w:after="120" w:line="360" w:lineRule="auto"/>
        <w:jc w:val="both"/>
        <w:rPr>
          <w:rFonts w:ascii="Arial" w:hAnsi="Arial" w:cs="Arial"/>
          <w:lang w:val="de-CH"/>
        </w:rPr>
      </w:pPr>
      <w:r w:rsidRPr="00DC0B1C">
        <w:rPr>
          <w:rFonts w:ascii="Arial" w:eastAsia="Calibri" w:hAnsi="Arial" w:cs="Arial"/>
          <w:lang w:val="de-CH"/>
        </w:rPr>
        <w:t>Türkiye ist weltberühmt für seine jahrhundertealte Hamam-Kultur – ein Besuch in einem</w:t>
      </w:r>
      <w:r w:rsidRPr="008D2AC7">
        <w:rPr>
          <w:rFonts w:ascii="Arial" w:hAnsi="Arial" w:cs="Arial"/>
          <w:lang w:val="de-CH"/>
        </w:rPr>
        <w:t xml:space="preserve"> traditionellen türkischen Bad gehört daher zu jeder Wellness-Reise dazu. In den historischen Hamams des Landes können Gäste bei Dampfbädern, reinigenden Peeling-Ritualen und wohltuenden Seifenmassagen neue Energie tanken.</w:t>
      </w:r>
    </w:p>
    <w:p w14:paraId="5578B468" w14:textId="77777777" w:rsidR="00DC0B1C" w:rsidRPr="00DC0B1C" w:rsidRDefault="00DC0B1C" w:rsidP="00DC0B1C">
      <w:pPr>
        <w:spacing w:after="120" w:line="360" w:lineRule="auto"/>
        <w:jc w:val="both"/>
        <w:rPr>
          <w:rFonts w:ascii="Arial" w:eastAsia="Calibri" w:hAnsi="Arial" w:cs="Arial"/>
          <w:lang w:val="de-CH"/>
        </w:rPr>
      </w:pPr>
      <w:r w:rsidRPr="00DC0B1C">
        <w:rPr>
          <w:rFonts w:ascii="Arial" w:eastAsia="Calibri" w:hAnsi="Arial" w:cs="Arial"/>
          <w:lang w:val="de-CH"/>
        </w:rPr>
        <w:t xml:space="preserve">Tief in jahrhundertelanger Tradition verwurzelt, ist der türkische Hamam kein Relikt der Vergangenheit, sondern eine lebendige Praxis, die dank ihrer kulturellen Tiefe und regionalen Authentizität internationale Aufmerksamkeit geniesst. Ein herausragendes Beispiel ist das </w:t>
      </w:r>
      <w:proofErr w:type="spellStart"/>
      <w:r w:rsidRPr="00DC0B1C">
        <w:rPr>
          <w:rFonts w:ascii="Arial" w:eastAsia="Calibri" w:hAnsi="Arial" w:cs="Arial"/>
          <w:lang w:val="de-CH"/>
        </w:rPr>
        <w:t>Zeyrek</w:t>
      </w:r>
      <w:proofErr w:type="spellEnd"/>
      <w:r w:rsidRPr="00DC0B1C">
        <w:rPr>
          <w:rFonts w:ascii="Arial" w:eastAsia="Calibri" w:hAnsi="Arial" w:cs="Arial"/>
          <w:lang w:val="de-CH"/>
        </w:rPr>
        <w:t xml:space="preserve"> Çinili Hamam in İstanbul, das 2024 in </w:t>
      </w:r>
      <w:proofErr w:type="spellStart"/>
      <w:r w:rsidRPr="00DC0B1C">
        <w:rPr>
          <w:rFonts w:ascii="Arial" w:eastAsia="Calibri" w:hAnsi="Arial" w:cs="Arial"/>
          <w:lang w:val="de-CH"/>
        </w:rPr>
        <w:t>Time’s</w:t>
      </w:r>
      <w:proofErr w:type="spellEnd"/>
      <w:r w:rsidRPr="00DC0B1C">
        <w:rPr>
          <w:rFonts w:ascii="Arial" w:eastAsia="Calibri" w:hAnsi="Arial" w:cs="Arial"/>
          <w:lang w:val="de-CH"/>
        </w:rPr>
        <w:t xml:space="preserve"> „</w:t>
      </w:r>
      <w:proofErr w:type="spellStart"/>
      <w:r w:rsidRPr="00DC0B1C">
        <w:rPr>
          <w:rFonts w:ascii="Arial" w:eastAsia="Calibri" w:hAnsi="Arial" w:cs="Arial"/>
          <w:lang w:val="de-CH"/>
        </w:rPr>
        <w:t>World’s</w:t>
      </w:r>
      <w:proofErr w:type="spellEnd"/>
      <w:r w:rsidRPr="00DC0B1C">
        <w:rPr>
          <w:rFonts w:ascii="Arial" w:eastAsia="Calibri" w:hAnsi="Arial" w:cs="Arial"/>
          <w:lang w:val="de-CH"/>
        </w:rPr>
        <w:t xml:space="preserve"> Greatest Places“ und 2026 von National Geographic als eines der „Best of </w:t>
      </w:r>
      <w:proofErr w:type="spellStart"/>
      <w:r w:rsidRPr="00DC0B1C">
        <w:rPr>
          <w:rFonts w:ascii="Arial" w:eastAsia="Calibri" w:hAnsi="Arial" w:cs="Arial"/>
          <w:lang w:val="de-CH"/>
        </w:rPr>
        <w:t>the</w:t>
      </w:r>
      <w:proofErr w:type="spellEnd"/>
      <w:r w:rsidRPr="00DC0B1C">
        <w:rPr>
          <w:rFonts w:ascii="Arial" w:eastAsia="Calibri" w:hAnsi="Arial" w:cs="Arial"/>
          <w:lang w:val="de-CH"/>
        </w:rPr>
        <w:t xml:space="preserve"> World Wellness </w:t>
      </w:r>
      <w:proofErr w:type="spellStart"/>
      <w:r w:rsidRPr="00DC0B1C">
        <w:rPr>
          <w:rFonts w:ascii="Arial" w:eastAsia="Calibri" w:hAnsi="Arial" w:cs="Arial"/>
          <w:lang w:val="de-CH"/>
        </w:rPr>
        <w:t>Experiences</w:t>
      </w:r>
      <w:proofErr w:type="spellEnd"/>
      <w:r w:rsidRPr="00DC0B1C">
        <w:rPr>
          <w:rFonts w:ascii="Arial" w:eastAsia="Calibri" w:hAnsi="Arial" w:cs="Arial"/>
          <w:lang w:val="de-CH"/>
        </w:rPr>
        <w:t>“ ausgezeichnet wurde – eine Anerkennung für seine immersive Atmosphäre und historisch verwurzelten Badezeremonien.</w:t>
      </w:r>
    </w:p>
    <w:p w14:paraId="12ADE6BB" w14:textId="77777777" w:rsidR="00DC0B1C" w:rsidRPr="00DC0B1C" w:rsidRDefault="00DC0B1C" w:rsidP="00DC0B1C">
      <w:pPr>
        <w:spacing w:after="120" w:line="360" w:lineRule="auto"/>
        <w:jc w:val="both"/>
        <w:rPr>
          <w:rFonts w:ascii="Arial" w:eastAsia="Calibri" w:hAnsi="Arial" w:cs="Arial"/>
          <w:lang w:val="de-CH"/>
        </w:rPr>
      </w:pPr>
      <w:r w:rsidRPr="00DC0B1C">
        <w:rPr>
          <w:rFonts w:ascii="Arial" w:eastAsia="Calibri" w:hAnsi="Arial" w:cs="Arial"/>
          <w:lang w:val="de-CH"/>
        </w:rPr>
        <w:t xml:space="preserve">Wer ein moderneres Wellness-Erlebnis sucht, findet in den </w:t>
      </w:r>
      <w:proofErr w:type="spellStart"/>
      <w:r w:rsidRPr="00DC0B1C">
        <w:rPr>
          <w:rFonts w:ascii="Arial" w:eastAsia="Calibri" w:hAnsi="Arial" w:cs="Arial"/>
          <w:lang w:val="de-CH"/>
        </w:rPr>
        <w:t>Spa</w:t>
      </w:r>
      <w:proofErr w:type="spellEnd"/>
      <w:r w:rsidRPr="00DC0B1C">
        <w:rPr>
          <w:rFonts w:ascii="Arial" w:eastAsia="Calibri" w:hAnsi="Arial" w:cs="Arial"/>
          <w:lang w:val="de-CH"/>
        </w:rPr>
        <w:t>- und Wellnesszentren der pulsierenden Städte und Küstenresorts eine perfekte Kombination aus traditionellen Hamams, Saunen und Jacuzzis. Das Angebot reicht von Massagen und Thalasso-Therapien bis hin zu Personal-Training. Viele Einrichtungen bedienen zudem den aktuellen „</w:t>
      </w:r>
      <w:proofErr w:type="spellStart"/>
      <w:r w:rsidRPr="00DC0B1C">
        <w:rPr>
          <w:rFonts w:ascii="Arial" w:eastAsia="Calibri" w:hAnsi="Arial" w:cs="Arial"/>
          <w:lang w:val="de-CH"/>
        </w:rPr>
        <w:t>Glowcation</w:t>
      </w:r>
      <w:proofErr w:type="spellEnd"/>
      <w:r w:rsidRPr="00DC0B1C">
        <w:rPr>
          <w:rFonts w:ascii="Arial" w:eastAsia="Calibri" w:hAnsi="Arial" w:cs="Arial"/>
          <w:lang w:val="de-CH"/>
        </w:rPr>
        <w:t>“-Trend mit Kopfmassagen, Haar- und Gesichtsbehandlungen sowie individuell abgestimmten Hautpflegeprogrammen.</w:t>
      </w:r>
    </w:p>
    <w:p w14:paraId="2C5091D6" w14:textId="77777777" w:rsidR="00DC0B1C" w:rsidRPr="00DC0B1C" w:rsidRDefault="00DC0B1C" w:rsidP="00DC0B1C">
      <w:pPr>
        <w:spacing w:after="120" w:line="360" w:lineRule="auto"/>
        <w:jc w:val="both"/>
        <w:rPr>
          <w:rFonts w:ascii="Arial" w:eastAsia="Calibri" w:hAnsi="Arial" w:cs="Arial"/>
          <w:b/>
          <w:bCs/>
          <w:lang w:val="de-CH"/>
        </w:rPr>
      </w:pPr>
      <w:r w:rsidRPr="00DC0B1C">
        <w:rPr>
          <w:rFonts w:ascii="Arial" w:eastAsia="Calibri" w:hAnsi="Arial" w:cs="Arial"/>
          <w:b/>
          <w:bCs/>
          <w:lang w:val="de-CH"/>
        </w:rPr>
        <w:t>Naturverbundene Auszeiten</w:t>
      </w:r>
    </w:p>
    <w:p w14:paraId="29F7796A" w14:textId="77777777" w:rsidR="00DC0B1C" w:rsidRPr="00DC0B1C" w:rsidRDefault="00DC0B1C" w:rsidP="00DC0B1C">
      <w:pPr>
        <w:spacing w:after="120" w:line="360" w:lineRule="auto"/>
        <w:jc w:val="both"/>
        <w:rPr>
          <w:rFonts w:ascii="Arial" w:eastAsia="Calibri" w:hAnsi="Arial" w:cs="Arial"/>
          <w:lang w:val="de-CH"/>
        </w:rPr>
      </w:pPr>
      <w:r w:rsidRPr="00DC0B1C">
        <w:rPr>
          <w:rFonts w:ascii="Arial" w:eastAsia="Calibri" w:hAnsi="Arial" w:cs="Arial"/>
          <w:lang w:val="de-CH"/>
        </w:rPr>
        <w:t>Immer mehr Wellness-Reisende suchen nach Aufenthalten inmitten der Natur, um dem Alltag zu entfliehen. Türkiye bietet mit Yoga-Retreats, Bio-Bauernhöfen und Detox-Zentren – vor allem an Küstenorten wie Bodrum, Fethiye und Antalya – perfekte Orte für erholsame Auszeiten am Meer. Die Programme richten sich auf Yoga, Pilates, Atemübungen und gesunde Ernährung, oft unterstützt durch individuell abgestimmte Speisepläne, die Körper und Geist gleichermassen revitalisieren.</w:t>
      </w:r>
    </w:p>
    <w:p w14:paraId="15F9939A" w14:textId="77777777" w:rsidR="00DC0B1C" w:rsidRPr="00DC0B1C" w:rsidRDefault="00DC0B1C" w:rsidP="00DC0B1C">
      <w:pPr>
        <w:spacing w:after="120" w:line="360" w:lineRule="auto"/>
        <w:jc w:val="both"/>
        <w:rPr>
          <w:rFonts w:ascii="Arial" w:eastAsia="Calibri" w:hAnsi="Arial" w:cs="Arial"/>
          <w:lang w:val="de-CH"/>
        </w:rPr>
      </w:pPr>
      <w:r w:rsidRPr="00DC0B1C">
        <w:rPr>
          <w:rFonts w:ascii="Arial" w:eastAsia="Calibri" w:hAnsi="Arial" w:cs="Arial"/>
          <w:lang w:val="de-CH"/>
        </w:rPr>
        <w:t xml:space="preserve">Neben organisierten Retreats laden die </w:t>
      </w:r>
      <w:proofErr w:type="spellStart"/>
      <w:r w:rsidRPr="00DC0B1C">
        <w:rPr>
          <w:rFonts w:ascii="Arial" w:eastAsia="Calibri" w:hAnsi="Arial" w:cs="Arial"/>
          <w:lang w:val="de-CH"/>
        </w:rPr>
        <w:t>Cittaslow</w:t>
      </w:r>
      <w:proofErr w:type="spellEnd"/>
      <w:r w:rsidRPr="00DC0B1C">
        <w:rPr>
          <w:rFonts w:ascii="Arial" w:eastAsia="Calibri" w:hAnsi="Arial" w:cs="Arial"/>
          <w:lang w:val="de-CH"/>
        </w:rPr>
        <w:t xml:space="preserve">-Städte und Best Tourism </w:t>
      </w:r>
      <w:proofErr w:type="spellStart"/>
      <w:r w:rsidRPr="00DC0B1C">
        <w:rPr>
          <w:rFonts w:ascii="Arial" w:eastAsia="Calibri" w:hAnsi="Arial" w:cs="Arial"/>
          <w:lang w:val="de-CH"/>
        </w:rPr>
        <w:t>Villages</w:t>
      </w:r>
      <w:proofErr w:type="spellEnd"/>
      <w:r w:rsidRPr="00DC0B1C">
        <w:rPr>
          <w:rFonts w:ascii="Arial" w:eastAsia="Calibri" w:hAnsi="Arial" w:cs="Arial"/>
          <w:lang w:val="de-CH"/>
        </w:rPr>
        <w:t xml:space="preserve"> in Türkiye zu ruhigeren, naturnahen Wellness-Erlebnissen ein, die eng mit dem lokalen Leben verbunden sind. Die Schwarzmeerregion, von National Geographic als eines der „besten Reiseziele der Welt 2026“ ausgezeichnet, beeindruckt mit malerischen Hochländern und traditionellen Holzhäusern. Wandern und Radfahren ergänzen diese naturnahen Auszeiten und machen sie zu einem unvergesslichen Erlebnis.</w:t>
      </w:r>
    </w:p>
    <w:p w14:paraId="4F7AAD76" w14:textId="77777777" w:rsidR="00412D1C" w:rsidRPr="00412D1C" w:rsidRDefault="00412D1C" w:rsidP="00F72C67">
      <w:pPr>
        <w:spacing w:after="120" w:line="360" w:lineRule="auto"/>
        <w:jc w:val="both"/>
        <w:rPr>
          <w:rFonts w:ascii="Arial" w:hAnsi="Arial" w:cs="Arial"/>
          <w:b/>
          <w:bCs/>
          <w:lang w:val="de-CH"/>
        </w:rPr>
      </w:pPr>
    </w:p>
    <w:p w14:paraId="311C2C47" w14:textId="18B9499E"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CD6BA4">
          <w:rPr>
            <w:rStyle w:val="Hyperlink"/>
            <w:rFonts w:ascii="Arial" w:eastAsia="Times New Roman" w:hAnsi="Arial" w:cs="Arial"/>
            <w:b/>
            <w:bCs/>
            <w:lang w:val="de-CH"/>
          </w:rPr>
          <w:t>hier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lastRenderedPageBreak/>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6D0AFC" w:rsidRDefault="006D0AFC" w:rsidP="006D0AFC">
      <w:pPr>
        <w:pStyle w:val="KeinLeerraum"/>
        <w:spacing w:after="120" w:line="360" w:lineRule="auto"/>
        <w:jc w:val="both"/>
        <w:rPr>
          <w:rFonts w:ascii="Arial" w:hAnsi="Arial" w:cs="Arial"/>
          <w:lang w:val="de-CH"/>
        </w:rPr>
      </w:pPr>
      <w:r w:rsidRPr="006D0AFC">
        <w:rPr>
          <w:rFonts w:ascii="Arial" w:hAnsi="Arial" w:cs="Arial"/>
          <w:lang w:val="de-CH"/>
        </w:rPr>
        <w:t xml:space="preserve">YouTube: </w:t>
      </w:r>
      <w:hyperlink r:id="rId12" w:history="1">
        <w:r w:rsidRPr="006D0AFC">
          <w:rPr>
            <w:rStyle w:val="Hyperlink"/>
            <w:rFonts w:ascii="Arial" w:eastAsia="Times New Roman" w:hAnsi="Arial" w:cs="Arial"/>
            <w:lang w:val="de-CH"/>
          </w:rPr>
          <w:t>www.youtube.com/GoTürkiye</w:t>
        </w:r>
      </w:hyperlink>
      <w:r w:rsidRPr="006D0AFC">
        <w:rPr>
          <w:rStyle w:val="Hyperlink"/>
          <w:rFonts w:ascii="Arial" w:eastAsia="Times New Roman" w:hAnsi="Arial" w:cs="Arial"/>
          <w:color w:val="0000FF"/>
          <w:lang w:val="de-CH"/>
        </w:rPr>
        <w:t xml:space="preserve"> </w:t>
      </w:r>
      <w:r w:rsidRPr="006D0AFC">
        <w:rPr>
          <w:rFonts w:ascii="Arial" w:hAnsi="Arial" w:cs="Arial"/>
          <w:lang w:val="de-CH"/>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9F1B" w14:textId="77777777" w:rsidR="00C1409B" w:rsidRDefault="00C1409B" w:rsidP="005626E4">
      <w:pPr>
        <w:spacing w:after="0" w:line="240" w:lineRule="auto"/>
      </w:pPr>
      <w:r>
        <w:separator/>
      </w:r>
    </w:p>
  </w:endnote>
  <w:endnote w:type="continuationSeparator" w:id="0">
    <w:p w14:paraId="58A97797" w14:textId="77777777" w:rsidR="00C1409B" w:rsidRDefault="00C1409B"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B02EE" w14:textId="77777777" w:rsidR="00C1409B" w:rsidRDefault="00C1409B" w:rsidP="005626E4">
      <w:pPr>
        <w:spacing w:after="0" w:line="240" w:lineRule="auto"/>
      </w:pPr>
      <w:r>
        <w:separator/>
      </w:r>
    </w:p>
  </w:footnote>
  <w:footnote w:type="continuationSeparator" w:id="0">
    <w:p w14:paraId="14DF1DB6" w14:textId="77777777" w:rsidR="00C1409B" w:rsidRDefault="00C1409B"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4361"/>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63F7"/>
    <w:rsid w:val="00214B07"/>
    <w:rsid w:val="0022738B"/>
    <w:rsid w:val="00234909"/>
    <w:rsid w:val="002415CB"/>
    <w:rsid w:val="002437A8"/>
    <w:rsid w:val="00281A4D"/>
    <w:rsid w:val="002C5B16"/>
    <w:rsid w:val="002E7F77"/>
    <w:rsid w:val="00311D92"/>
    <w:rsid w:val="00323B23"/>
    <w:rsid w:val="00324B8F"/>
    <w:rsid w:val="00327DFA"/>
    <w:rsid w:val="003459B5"/>
    <w:rsid w:val="00345A32"/>
    <w:rsid w:val="00346011"/>
    <w:rsid w:val="00347FFE"/>
    <w:rsid w:val="00353F64"/>
    <w:rsid w:val="0035736F"/>
    <w:rsid w:val="00366DC7"/>
    <w:rsid w:val="003817E4"/>
    <w:rsid w:val="0038277C"/>
    <w:rsid w:val="00382BF6"/>
    <w:rsid w:val="00383D03"/>
    <w:rsid w:val="003A40D1"/>
    <w:rsid w:val="003B005E"/>
    <w:rsid w:val="003C54A7"/>
    <w:rsid w:val="003D4A47"/>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84DC9"/>
    <w:rsid w:val="004B072D"/>
    <w:rsid w:val="004D45B8"/>
    <w:rsid w:val="004D49D1"/>
    <w:rsid w:val="004E7DE7"/>
    <w:rsid w:val="005041FE"/>
    <w:rsid w:val="0054151F"/>
    <w:rsid w:val="005621F1"/>
    <w:rsid w:val="005626E4"/>
    <w:rsid w:val="00566FE4"/>
    <w:rsid w:val="00572F62"/>
    <w:rsid w:val="00585651"/>
    <w:rsid w:val="005905D6"/>
    <w:rsid w:val="005B4089"/>
    <w:rsid w:val="005D7761"/>
    <w:rsid w:val="005E5435"/>
    <w:rsid w:val="00605EAE"/>
    <w:rsid w:val="00613E4C"/>
    <w:rsid w:val="00616271"/>
    <w:rsid w:val="00632305"/>
    <w:rsid w:val="00632B45"/>
    <w:rsid w:val="00637F01"/>
    <w:rsid w:val="006423E3"/>
    <w:rsid w:val="006668BD"/>
    <w:rsid w:val="006764F1"/>
    <w:rsid w:val="006B105E"/>
    <w:rsid w:val="006B60C7"/>
    <w:rsid w:val="006D0AFC"/>
    <w:rsid w:val="006E40B8"/>
    <w:rsid w:val="0070793F"/>
    <w:rsid w:val="00727FAD"/>
    <w:rsid w:val="00730DDF"/>
    <w:rsid w:val="00737F54"/>
    <w:rsid w:val="00740E9D"/>
    <w:rsid w:val="007433F6"/>
    <w:rsid w:val="0075185E"/>
    <w:rsid w:val="007607A3"/>
    <w:rsid w:val="00791B70"/>
    <w:rsid w:val="007A3CB4"/>
    <w:rsid w:val="007A5D52"/>
    <w:rsid w:val="007C1D4D"/>
    <w:rsid w:val="007E20B3"/>
    <w:rsid w:val="007F6218"/>
    <w:rsid w:val="00806CA4"/>
    <w:rsid w:val="00811634"/>
    <w:rsid w:val="00811FD4"/>
    <w:rsid w:val="008128E0"/>
    <w:rsid w:val="0083197C"/>
    <w:rsid w:val="00833404"/>
    <w:rsid w:val="00834413"/>
    <w:rsid w:val="0084393C"/>
    <w:rsid w:val="008652AE"/>
    <w:rsid w:val="0086634B"/>
    <w:rsid w:val="00867456"/>
    <w:rsid w:val="00873496"/>
    <w:rsid w:val="00882B11"/>
    <w:rsid w:val="00882FA0"/>
    <w:rsid w:val="008861DB"/>
    <w:rsid w:val="008872A5"/>
    <w:rsid w:val="00897B39"/>
    <w:rsid w:val="008B4979"/>
    <w:rsid w:val="008B5C0F"/>
    <w:rsid w:val="008B6009"/>
    <w:rsid w:val="008F5348"/>
    <w:rsid w:val="00901A07"/>
    <w:rsid w:val="00902A4F"/>
    <w:rsid w:val="00905856"/>
    <w:rsid w:val="00920198"/>
    <w:rsid w:val="009413EE"/>
    <w:rsid w:val="0095254A"/>
    <w:rsid w:val="0097128F"/>
    <w:rsid w:val="00971AE3"/>
    <w:rsid w:val="0098063A"/>
    <w:rsid w:val="009807CB"/>
    <w:rsid w:val="00982BBE"/>
    <w:rsid w:val="00994653"/>
    <w:rsid w:val="009C2EB7"/>
    <w:rsid w:val="009E36D8"/>
    <w:rsid w:val="009E7522"/>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6453"/>
    <w:rsid w:val="00B8157B"/>
    <w:rsid w:val="00BA1CE5"/>
    <w:rsid w:val="00BA4F59"/>
    <w:rsid w:val="00BC2B35"/>
    <w:rsid w:val="00BC5206"/>
    <w:rsid w:val="00BD775F"/>
    <w:rsid w:val="00BE5D07"/>
    <w:rsid w:val="00BF5082"/>
    <w:rsid w:val="00BF5E1D"/>
    <w:rsid w:val="00C04A6D"/>
    <w:rsid w:val="00C1409B"/>
    <w:rsid w:val="00C14A8E"/>
    <w:rsid w:val="00C16BC6"/>
    <w:rsid w:val="00C36961"/>
    <w:rsid w:val="00C52FA9"/>
    <w:rsid w:val="00C53DF8"/>
    <w:rsid w:val="00C542A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B2AE2"/>
    <w:rsid w:val="00DC0B1C"/>
    <w:rsid w:val="00DF6DEC"/>
    <w:rsid w:val="00E024E9"/>
    <w:rsid w:val="00E06225"/>
    <w:rsid w:val="00E20918"/>
    <w:rsid w:val="00E30BC1"/>
    <w:rsid w:val="00E36D54"/>
    <w:rsid w:val="00E45C11"/>
    <w:rsid w:val="00E47291"/>
    <w:rsid w:val="00E710B5"/>
    <w:rsid w:val="00E72F23"/>
    <w:rsid w:val="00E83E78"/>
    <w:rsid w:val="00EC170D"/>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Sfr0jX7BTY"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5722</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21</cp:revision>
  <cp:lastPrinted>2026-03-04T12:40:00Z</cp:lastPrinted>
  <dcterms:created xsi:type="dcterms:W3CDTF">2026-02-10T07:43:00Z</dcterms:created>
  <dcterms:modified xsi:type="dcterms:W3CDTF">2026-03-04T12:40:00Z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