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EEE7" w14:textId="77777777" w:rsidR="005C0BCD" w:rsidRDefault="005C0BCD" w:rsidP="00AC1224">
      <w:pPr>
        <w:ind w:left="-709"/>
      </w:pPr>
    </w:p>
    <w:p w14:paraId="3D522CF8" w14:textId="77777777" w:rsidR="00AC1224" w:rsidRDefault="00AC1224" w:rsidP="001B25D4">
      <w:pPr>
        <w:ind w:left="-709" w:right="-709"/>
        <w:jc w:val="both"/>
      </w:pPr>
    </w:p>
    <w:p w14:paraId="0C8F0858" w14:textId="42B6FCDF" w:rsidR="00AC1224" w:rsidRPr="0070627F" w:rsidRDefault="0051659C" w:rsidP="0051659C">
      <w:pPr>
        <w:ind w:left="-709" w:right="-709"/>
        <w:jc w:val="right"/>
        <w:rPr>
          <w:b/>
          <w:bCs/>
          <w:sz w:val="36"/>
          <w:szCs w:val="36"/>
          <w:lang w:val="fr-CH"/>
        </w:rPr>
      </w:pPr>
      <w:r w:rsidRPr="0070627F">
        <w:rPr>
          <w:b/>
          <w:bCs/>
          <w:sz w:val="36"/>
          <w:szCs w:val="36"/>
          <w:lang w:val="fr-CH"/>
        </w:rPr>
        <w:t>Communiqué de Presse</w:t>
      </w:r>
    </w:p>
    <w:p w14:paraId="3811CDCE" w14:textId="77777777" w:rsidR="00FD1693" w:rsidRPr="0070627F" w:rsidRDefault="00FD1693" w:rsidP="001B25D4">
      <w:pPr>
        <w:ind w:left="-709" w:right="-709"/>
        <w:jc w:val="both"/>
        <w:rPr>
          <w:lang w:val="fr-CH"/>
        </w:rPr>
      </w:pPr>
    </w:p>
    <w:p w14:paraId="615E3922" w14:textId="7D92BAFD" w:rsidR="001B25D4" w:rsidRPr="0070627F" w:rsidRDefault="001B25D4" w:rsidP="001B25D4">
      <w:pPr>
        <w:ind w:right="-709"/>
        <w:jc w:val="both"/>
        <w:rPr>
          <w:lang w:val="fr-CH"/>
        </w:rPr>
      </w:pPr>
      <w:r w:rsidRPr="0070627F">
        <w:rPr>
          <w:lang w:val="fr-CH"/>
        </w:rPr>
        <w:tab/>
      </w:r>
      <w:r w:rsidRPr="0070627F">
        <w:rPr>
          <w:lang w:val="fr-CH"/>
        </w:rPr>
        <w:tab/>
      </w:r>
      <w:r w:rsidRPr="0070627F">
        <w:rPr>
          <w:lang w:val="fr-CH"/>
        </w:rPr>
        <w:tab/>
      </w:r>
      <w:r w:rsidRPr="0070627F">
        <w:rPr>
          <w:lang w:val="fr-CH"/>
        </w:rPr>
        <w:tab/>
      </w:r>
      <w:r w:rsidRPr="0070627F">
        <w:rPr>
          <w:lang w:val="fr-CH"/>
        </w:rPr>
        <w:tab/>
      </w:r>
      <w:r w:rsidRPr="0070627F">
        <w:rPr>
          <w:lang w:val="fr-CH"/>
        </w:rPr>
        <w:tab/>
      </w:r>
      <w:r w:rsidRPr="0070627F">
        <w:rPr>
          <w:lang w:val="fr-CH"/>
        </w:rPr>
        <w:tab/>
      </w:r>
      <w:r w:rsidRPr="0070627F">
        <w:rPr>
          <w:lang w:val="fr-CH"/>
        </w:rPr>
        <w:tab/>
      </w:r>
      <w:r w:rsidRPr="0070627F">
        <w:rPr>
          <w:lang w:val="fr-CH"/>
        </w:rPr>
        <w:tab/>
      </w:r>
      <w:r w:rsidRPr="0070627F">
        <w:rPr>
          <w:lang w:val="fr-CH"/>
        </w:rPr>
        <w:tab/>
      </w:r>
      <w:r w:rsidR="00C445DB" w:rsidRPr="0000526D">
        <w:rPr>
          <w:lang w:val="fr-CH"/>
        </w:rPr>
        <w:t xml:space="preserve">        </w:t>
      </w:r>
      <w:r w:rsidRPr="0070627F">
        <w:rPr>
          <w:lang w:val="fr-CH"/>
        </w:rPr>
        <w:t xml:space="preserve">Berlin, </w:t>
      </w:r>
      <w:r w:rsidR="00133B7A">
        <w:rPr>
          <w:lang w:val="fr-CH"/>
        </w:rPr>
        <w:t>18</w:t>
      </w:r>
      <w:r w:rsidRPr="000C4997">
        <w:rPr>
          <w:lang w:val="fr-CH"/>
        </w:rPr>
        <w:t>.</w:t>
      </w:r>
      <w:r w:rsidRPr="0070627F">
        <w:rPr>
          <w:lang w:val="fr-CH"/>
        </w:rPr>
        <w:t xml:space="preserve"> </w:t>
      </w:r>
      <w:r w:rsidR="00133B7A">
        <w:rPr>
          <w:lang w:val="fr-CH"/>
        </w:rPr>
        <w:t xml:space="preserve">June </w:t>
      </w:r>
      <w:r w:rsidRPr="0070627F">
        <w:rPr>
          <w:lang w:val="fr-CH"/>
        </w:rPr>
        <w:t>2025</w:t>
      </w:r>
    </w:p>
    <w:p w14:paraId="050D29CE" w14:textId="77777777" w:rsidR="004579D1" w:rsidRPr="0070627F" w:rsidRDefault="004579D1" w:rsidP="001B25D4">
      <w:pPr>
        <w:ind w:left="-680" w:right="-709"/>
        <w:jc w:val="both"/>
        <w:rPr>
          <w:b/>
          <w:bCs/>
          <w:sz w:val="32"/>
          <w:szCs w:val="32"/>
          <w:lang w:val="fr-CH"/>
        </w:rPr>
      </w:pPr>
    </w:p>
    <w:p w14:paraId="5FF0EE24" w14:textId="058C5535" w:rsidR="001B25D4" w:rsidRPr="004579D1" w:rsidRDefault="001B25D4" w:rsidP="001B25D4">
      <w:pPr>
        <w:ind w:left="-680" w:right="-709"/>
        <w:jc w:val="both"/>
        <w:rPr>
          <w:b/>
          <w:bCs/>
          <w:sz w:val="36"/>
          <w:szCs w:val="36"/>
          <w:lang w:val="it-IT"/>
        </w:rPr>
      </w:pPr>
      <w:r w:rsidRPr="004579D1">
        <w:rPr>
          <w:b/>
          <w:bCs/>
          <w:sz w:val="36"/>
          <w:szCs w:val="36"/>
          <w:lang w:val="it-IT"/>
        </w:rPr>
        <w:t xml:space="preserve">Ferrara, Comacchio &amp; </w:t>
      </w:r>
      <w:r w:rsidR="00C555EF" w:rsidRPr="00C555EF">
        <w:rPr>
          <w:b/>
          <w:bCs/>
          <w:sz w:val="36"/>
          <w:szCs w:val="36"/>
          <w:lang w:val="it-IT"/>
        </w:rPr>
        <w:t xml:space="preserve">le delta </w:t>
      </w:r>
      <w:proofErr w:type="spellStart"/>
      <w:r w:rsidR="00C555EF" w:rsidRPr="00C555EF">
        <w:rPr>
          <w:b/>
          <w:bCs/>
          <w:sz w:val="36"/>
          <w:szCs w:val="36"/>
          <w:lang w:val="it-IT"/>
        </w:rPr>
        <w:t>du</w:t>
      </w:r>
      <w:proofErr w:type="spellEnd"/>
      <w:r w:rsidR="00C555EF" w:rsidRPr="00C555EF">
        <w:rPr>
          <w:b/>
          <w:bCs/>
          <w:sz w:val="36"/>
          <w:szCs w:val="36"/>
          <w:lang w:val="it-IT"/>
        </w:rPr>
        <w:t xml:space="preserve"> </w:t>
      </w:r>
      <w:proofErr w:type="spellStart"/>
      <w:r w:rsidR="00C555EF" w:rsidRPr="00C555EF">
        <w:rPr>
          <w:b/>
          <w:bCs/>
          <w:sz w:val="36"/>
          <w:szCs w:val="36"/>
          <w:lang w:val="it-IT"/>
        </w:rPr>
        <w:t>Pô</w:t>
      </w:r>
      <w:proofErr w:type="spellEnd"/>
      <w:r w:rsidR="00C555EF" w:rsidRPr="00C555EF">
        <w:rPr>
          <w:b/>
          <w:bCs/>
          <w:sz w:val="36"/>
          <w:szCs w:val="36"/>
          <w:lang w:val="it-IT"/>
        </w:rPr>
        <w:t xml:space="preserve"> </w:t>
      </w:r>
      <w:r w:rsidRPr="004579D1">
        <w:rPr>
          <w:b/>
          <w:bCs/>
          <w:sz w:val="36"/>
          <w:szCs w:val="36"/>
          <w:lang w:val="it-IT"/>
        </w:rPr>
        <w:t xml:space="preserve"> </w:t>
      </w:r>
    </w:p>
    <w:p w14:paraId="38ECCE9E" w14:textId="61D5BEDA" w:rsidR="001B25D4" w:rsidRPr="00C555EF" w:rsidRDefault="00133B7A" w:rsidP="001B25D4">
      <w:pPr>
        <w:ind w:left="-680" w:right="-709"/>
        <w:jc w:val="both"/>
        <w:rPr>
          <w:b/>
          <w:bCs/>
          <w:sz w:val="36"/>
          <w:szCs w:val="36"/>
          <w:lang w:val="fr-CH"/>
        </w:rPr>
      </w:pPr>
      <w:r w:rsidRPr="00133B7A">
        <w:rPr>
          <w:b/>
          <w:bCs/>
          <w:sz w:val="36"/>
          <w:szCs w:val="36"/>
          <w:lang w:val="fr-CH"/>
        </w:rPr>
        <w:t>Vivre pleinement</w:t>
      </w:r>
      <w:r>
        <w:rPr>
          <w:b/>
          <w:bCs/>
          <w:sz w:val="36"/>
          <w:szCs w:val="36"/>
          <w:lang w:val="fr-CH"/>
        </w:rPr>
        <w:t xml:space="preserve">, </w:t>
      </w:r>
      <w:r w:rsidRPr="00752792">
        <w:rPr>
          <w:b/>
          <w:bCs/>
          <w:sz w:val="36"/>
          <w:szCs w:val="36"/>
          <w:lang w:val="fr-CH"/>
        </w:rPr>
        <w:t>en douceur</w:t>
      </w:r>
      <w:r w:rsidR="001B25D4" w:rsidRPr="00C555EF">
        <w:rPr>
          <w:b/>
          <w:bCs/>
          <w:sz w:val="36"/>
          <w:szCs w:val="36"/>
          <w:lang w:val="fr-CH"/>
        </w:rPr>
        <w:t xml:space="preserve"> </w:t>
      </w:r>
    </w:p>
    <w:p w14:paraId="601157BB" w14:textId="4A4983EB" w:rsidR="00752792" w:rsidRPr="00752792" w:rsidRDefault="00752792" w:rsidP="001B25D4">
      <w:pPr>
        <w:ind w:left="-680" w:right="-709"/>
        <w:jc w:val="both"/>
        <w:rPr>
          <w:b/>
          <w:bCs/>
          <w:lang w:val="fr-CH"/>
        </w:rPr>
      </w:pPr>
      <w:r w:rsidRPr="00752792">
        <w:rPr>
          <w:b/>
          <w:bCs/>
          <w:lang w:val="fr-CH"/>
        </w:rPr>
        <w:t>Canoë sous la pleine lune, excursions à vélo et en bateau à travers la lagune, croisières électriques vers le coucher du soleil – les oasis naturelles du delta du Pô se découvrent tout en douceur et avec un vrai plaisir. Les visiteurs peuvent dès à présent explorer et réserver un large éventail d’activités depuis chez eux.</w:t>
      </w:r>
    </w:p>
    <w:p w14:paraId="41200E1F" w14:textId="7E302F59" w:rsidR="00752792" w:rsidRPr="00752792" w:rsidRDefault="00752792" w:rsidP="00752792">
      <w:pPr>
        <w:ind w:left="-680" w:right="-709"/>
        <w:jc w:val="both"/>
        <w:rPr>
          <w:lang w:val="fr-CH"/>
        </w:rPr>
      </w:pPr>
      <w:r w:rsidRPr="00752792">
        <w:rPr>
          <w:lang w:val="fr-CH"/>
        </w:rPr>
        <w:t>Le plus long fleuve d’Italie, le Pô, se jette dans l’Adriatique du Nord après avoir traversé la plaine du nord du pays, formant un réseau complexe de bras et de lagunes. Une grande partie de son delta est protégée en tant que zone naturelle, idéale pour un tourisme lent et respectueux de l’environnement. Les terres plates au bord de l’eau sont parfaites pour les balades à vélo. L’un des plus beaux itinéraires cyclables d’Italie est sans doute l’</w:t>
      </w:r>
      <w:r w:rsidRPr="00752792">
        <w:rPr>
          <w:b/>
          <w:bCs/>
          <w:lang w:val="fr-CH"/>
        </w:rPr>
        <w:t xml:space="preserve">Argine </w:t>
      </w:r>
      <w:proofErr w:type="spellStart"/>
      <w:r w:rsidRPr="00752792">
        <w:rPr>
          <w:b/>
          <w:bCs/>
          <w:lang w:val="fr-CH"/>
        </w:rPr>
        <w:t>degli</w:t>
      </w:r>
      <w:proofErr w:type="spellEnd"/>
      <w:r w:rsidRPr="00752792">
        <w:rPr>
          <w:b/>
          <w:bCs/>
          <w:lang w:val="fr-CH"/>
        </w:rPr>
        <w:t xml:space="preserve"> </w:t>
      </w:r>
      <w:proofErr w:type="spellStart"/>
      <w:r w:rsidRPr="00752792">
        <w:rPr>
          <w:b/>
          <w:bCs/>
          <w:lang w:val="fr-CH"/>
        </w:rPr>
        <w:t>Angeli</w:t>
      </w:r>
      <w:proofErr w:type="spellEnd"/>
      <w:r w:rsidRPr="00752792">
        <w:rPr>
          <w:lang w:val="fr-CH"/>
        </w:rPr>
        <w:t xml:space="preserve"> – la « digue des anges ». Sur une étroite bande herbeuse, la piste traverse la lagune de </w:t>
      </w:r>
      <w:proofErr w:type="spellStart"/>
      <w:r w:rsidRPr="00752792">
        <w:rPr>
          <w:lang w:val="fr-CH"/>
        </w:rPr>
        <w:t>Comacchio</w:t>
      </w:r>
      <w:proofErr w:type="spellEnd"/>
      <w:r w:rsidRPr="00752792">
        <w:rPr>
          <w:lang w:val="fr-CH"/>
        </w:rPr>
        <w:t xml:space="preserve"> sur plusieurs kilomètres, jusqu’à ce qu’elle semble se fondre dans une porte céleste à l’horizon. Une brochure détaillant cet itinéraire et d’autres idées de balades est </w:t>
      </w:r>
      <w:hyperlink r:id="rId7" w:history="1">
        <w:r w:rsidRPr="00752792">
          <w:rPr>
            <w:rStyle w:val="Hyperlink"/>
            <w:lang w:val="fr-CH"/>
          </w:rPr>
          <w:t>disponible en ligne</w:t>
        </w:r>
      </w:hyperlink>
      <w:r w:rsidRPr="00752792">
        <w:rPr>
          <w:lang w:val="fr-CH"/>
        </w:rPr>
        <w:t>. Les excursions à vélo et en bateau peuvent être combinées et personnalisées à souhait, pour une demi-journée ou plusieurs jours. Parmi les étapes phares : les villes d’art et de culture comme Venise ou Ravenne.</w:t>
      </w:r>
    </w:p>
    <w:p w14:paraId="05CAA092" w14:textId="344C935F" w:rsidR="00752792" w:rsidRPr="00752792" w:rsidRDefault="00752792" w:rsidP="00752792">
      <w:pPr>
        <w:ind w:left="-680" w:right="-709"/>
        <w:jc w:val="both"/>
        <w:rPr>
          <w:lang w:val="fr-CH"/>
        </w:rPr>
      </w:pPr>
      <w:r w:rsidRPr="00752792">
        <w:rPr>
          <w:lang w:val="fr-CH"/>
        </w:rPr>
        <w:t xml:space="preserve">Quand </w:t>
      </w:r>
      <w:hyperlink r:id="rId8" w:history="1">
        <w:r w:rsidRPr="00752792">
          <w:rPr>
            <w:rStyle w:val="Hyperlink"/>
            <w:lang w:val="fr-CH"/>
          </w:rPr>
          <w:t>les circuits sont accompagnés par des guides naturalistes professionnels</w:t>
        </w:r>
      </w:hyperlink>
      <w:r w:rsidRPr="00752792">
        <w:rPr>
          <w:lang w:val="fr-CH"/>
        </w:rPr>
        <w:t xml:space="preserve">, l’expérience devient encore plus captivante. Comme cette boucle cyclable d’environ 10 km à travers la lagune de </w:t>
      </w:r>
      <w:proofErr w:type="spellStart"/>
      <w:r w:rsidRPr="00752792">
        <w:rPr>
          <w:lang w:val="fr-CH"/>
        </w:rPr>
        <w:t>Comacchio</w:t>
      </w:r>
      <w:proofErr w:type="spellEnd"/>
      <w:r w:rsidRPr="00752792">
        <w:rPr>
          <w:lang w:val="fr-CH"/>
        </w:rPr>
        <w:t xml:space="preserve">, sur une digue longeant les anciennes salines. Ici vivent des milliers d’oiseaux, dont des </w:t>
      </w:r>
      <w:r w:rsidRPr="00752792">
        <w:rPr>
          <w:b/>
          <w:bCs/>
          <w:lang w:val="fr-CH"/>
        </w:rPr>
        <w:t>flamants roses</w:t>
      </w:r>
      <w:r w:rsidRPr="00752792">
        <w:rPr>
          <w:lang w:val="fr-CH"/>
        </w:rPr>
        <w:t xml:space="preserve">, qui offrent un décor photogénique inoubliable. Les guides accompagnent aussi les visiteurs dans le nouveau </w:t>
      </w:r>
      <w:r w:rsidRPr="00752792">
        <w:rPr>
          <w:b/>
          <w:bCs/>
          <w:lang w:val="fr-CH"/>
        </w:rPr>
        <w:t>parc archéologique</w:t>
      </w:r>
      <w:r w:rsidRPr="00752792">
        <w:rPr>
          <w:lang w:val="fr-CH"/>
        </w:rPr>
        <w:t>, où l’on découvre les traces des premières civilisations installées dans le delta il y a des millénaires.</w:t>
      </w:r>
    </w:p>
    <w:p w14:paraId="497EA454" w14:textId="77777777" w:rsidR="00752792" w:rsidRPr="00752792" w:rsidRDefault="00752792" w:rsidP="00752792">
      <w:pPr>
        <w:ind w:left="-680" w:right="-709"/>
        <w:jc w:val="both"/>
        <w:rPr>
          <w:b/>
          <w:bCs/>
          <w:lang w:val="fr-CH"/>
        </w:rPr>
      </w:pPr>
      <w:r w:rsidRPr="00752792">
        <w:rPr>
          <w:b/>
          <w:bCs/>
          <w:lang w:val="fr-CH"/>
        </w:rPr>
        <w:t>Balades en bateau électrique et mini-croisières</w:t>
      </w:r>
    </w:p>
    <w:p w14:paraId="1A731990" w14:textId="77777777" w:rsidR="00752792" w:rsidRPr="00752792" w:rsidRDefault="00752792" w:rsidP="00752792">
      <w:pPr>
        <w:ind w:left="-680" w:right="-709"/>
        <w:jc w:val="both"/>
        <w:rPr>
          <w:lang w:val="fr-CH"/>
        </w:rPr>
      </w:pPr>
      <w:r w:rsidRPr="00752792">
        <w:rPr>
          <w:lang w:val="fr-CH"/>
        </w:rPr>
        <w:t xml:space="preserve">Les amoureux de la nature et du calme peuvent explorer ce territoire unique presque sans bruit, en glissant sur l’eau. Des excursions pour petits groupes dans la lagune de </w:t>
      </w:r>
      <w:proofErr w:type="spellStart"/>
      <w:r w:rsidRPr="00752792">
        <w:rPr>
          <w:lang w:val="fr-CH"/>
        </w:rPr>
        <w:t>Comacchio</w:t>
      </w:r>
      <w:proofErr w:type="spellEnd"/>
      <w:r w:rsidRPr="00752792">
        <w:rPr>
          <w:lang w:val="fr-CH"/>
        </w:rPr>
        <w:t xml:space="preserve"> sont désormais proposées à bord de </w:t>
      </w:r>
      <w:r w:rsidRPr="00752792">
        <w:rPr>
          <w:b/>
          <w:bCs/>
          <w:lang w:val="fr-CH"/>
        </w:rPr>
        <w:t>bateaux à propulsion électrique</w:t>
      </w:r>
      <w:r w:rsidRPr="00752792">
        <w:rPr>
          <w:lang w:val="fr-CH"/>
        </w:rPr>
        <w:t>. Le moment le plus magique</w:t>
      </w:r>
      <w:r w:rsidRPr="00752792">
        <w:rPr>
          <w:rFonts w:ascii="Arial" w:hAnsi="Arial" w:cs="Arial"/>
          <w:lang w:val="fr-CH"/>
        </w:rPr>
        <w:t> </w:t>
      </w:r>
      <w:r w:rsidRPr="00752792">
        <w:rPr>
          <w:lang w:val="fr-CH"/>
        </w:rPr>
        <w:t>? Le coucher du soleil, lorsque le silence sublime les couleurs dor</w:t>
      </w:r>
      <w:r w:rsidRPr="00752792">
        <w:rPr>
          <w:rFonts w:ascii="Aptos" w:hAnsi="Aptos" w:cs="Aptos"/>
          <w:lang w:val="fr-CH"/>
        </w:rPr>
        <w:t>é</w:t>
      </w:r>
      <w:r w:rsidRPr="00752792">
        <w:rPr>
          <w:lang w:val="fr-CH"/>
        </w:rPr>
        <w:t>es qui enveloppent cette oasis.</w:t>
      </w:r>
    </w:p>
    <w:p w14:paraId="4CA86421" w14:textId="77777777" w:rsidR="00752792" w:rsidRDefault="00752792" w:rsidP="00752792">
      <w:pPr>
        <w:ind w:left="-680" w:right="-709"/>
        <w:jc w:val="both"/>
        <w:rPr>
          <w:lang w:val="fr-CH"/>
        </w:rPr>
      </w:pPr>
      <w:r w:rsidRPr="00752792">
        <w:rPr>
          <w:lang w:val="fr-CH"/>
        </w:rPr>
        <w:t xml:space="preserve">L’offre de balades en bateau est vaste et diversifiée, avec des thèmes pour tous les goûts : </w:t>
      </w:r>
      <w:r w:rsidRPr="00752792">
        <w:rPr>
          <w:b/>
          <w:bCs/>
          <w:lang w:val="fr-CH"/>
        </w:rPr>
        <w:t>ornithologie</w:t>
      </w:r>
      <w:r w:rsidRPr="00752792">
        <w:rPr>
          <w:lang w:val="fr-CH"/>
        </w:rPr>
        <w:t xml:space="preserve">, </w:t>
      </w:r>
      <w:r w:rsidRPr="00752792">
        <w:rPr>
          <w:b/>
          <w:bCs/>
          <w:lang w:val="fr-CH"/>
        </w:rPr>
        <w:t>pêche traditionnelle</w:t>
      </w:r>
      <w:r w:rsidRPr="00752792">
        <w:rPr>
          <w:lang w:val="fr-CH"/>
        </w:rPr>
        <w:t xml:space="preserve">, découverte des </w:t>
      </w:r>
      <w:r w:rsidRPr="00752792">
        <w:rPr>
          <w:b/>
          <w:bCs/>
          <w:lang w:val="fr-CH"/>
        </w:rPr>
        <w:t>eaux à anguilles</w:t>
      </w:r>
      <w:r w:rsidRPr="00752792">
        <w:rPr>
          <w:lang w:val="fr-CH"/>
        </w:rPr>
        <w:t xml:space="preserve">… Entre roselières, bancs de sable et mer ouverte, les excursions à bord de petits navires offrent mille surprises. Et pour allier </w:t>
      </w:r>
      <w:r w:rsidRPr="00752792">
        <w:rPr>
          <w:b/>
          <w:bCs/>
          <w:lang w:val="fr-CH"/>
        </w:rPr>
        <w:t>nature et convivialité</w:t>
      </w:r>
      <w:r w:rsidRPr="00752792">
        <w:rPr>
          <w:lang w:val="fr-CH"/>
        </w:rPr>
        <w:t xml:space="preserve">, plusieurs </w:t>
      </w:r>
      <w:r w:rsidRPr="00752792">
        <w:rPr>
          <w:b/>
          <w:bCs/>
          <w:lang w:val="fr-CH"/>
        </w:rPr>
        <w:t>mini-croisières</w:t>
      </w:r>
      <w:r w:rsidRPr="00752792">
        <w:rPr>
          <w:lang w:val="fr-CH"/>
        </w:rPr>
        <w:t xml:space="preserve"> partent de </w:t>
      </w:r>
      <w:r w:rsidRPr="00752792">
        <w:rPr>
          <w:b/>
          <w:bCs/>
          <w:lang w:val="fr-CH"/>
        </w:rPr>
        <w:t>Porto Garibaldi</w:t>
      </w:r>
      <w:r w:rsidRPr="00752792">
        <w:rPr>
          <w:lang w:val="fr-CH"/>
        </w:rPr>
        <w:t>, avec, selon l’heure, un déjeuner, un apéritif ou un dîner à bord. Le poisson, fraîchement pêché et préparé selon les recettes locales, garantit une expérience gustative authentique du delta.</w:t>
      </w:r>
    </w:p>
    <w:p w14:paraId="3B917D43" w14:textId="77777777" w:rsidR="00752792" w:rsidRDefault="00752792" w:rsidP="00752792">
      <w:pPr>
        <w:ind w:left="-680" w:right="-709"/>
        <w:jc w:val="both"/>
        <w:rPr>
          <w:lang w:val="fr-CH"/>
        </w:rPr>
      </w:pPr>
    </w:p>
    <w:p w14:paraId="46AD12D1" w14:textId="77777777" w:rsidR="00752792" w:rsidRDefault="00752792" w:rsidP="00752792">
      <w:pPr>
        <w:ind w:left="-680" w:right="-709"/>
        <w:jc w:val="both"/>
        <w:rPr>
          <w:lang w:val="fr-CH"/>
        </w:rPr>
      </w:pPr>
    </w:p>
    <w:p w14:paraId="3D31D5F1" w14:textId="77777777" w:rsidR="00752792" w:rsidRDefault="00752792" w:rsidP="00752792">
      <w:pPr>
        <w:ind w:left="-680" w:right="-709"/>
        <w:jc w:val="both"/>
        <w:rPr>
          <w:lang w:val="fr-CH"/>
        </w:rPr>
      </w:pPr>
    </w:p>
    <w:p w14:paraId="00BA53F9" w14:textId="77777777" w:rsidR="00752792" w:rsidRPr="00752792" w:rsidRDefault="00752792" w:rsidP="00752792">
      <w:pPr>
        <w:ind w:left="-680" w:right="-709"/>
        <w:jc w:val="both"/>
        <w:rPr>
          <w:lang w:val="fr-CH"/>
        </w:rPr>
      </w:pPr>
    </w:p>
    <w:p w14:paraId="73163661" w14:textId="77777777" w:rsidR="00752792" w:rsidRPr="00752792" w:rsidRDefault="00752792" w:rsidP="00752792">
      <w:pPr>
        <w:ind w:left="-680" w:right="-709"/>
        <w:jc w:val="both"/>
        <w:rPr>
          <w:b/>
          <w:bCs/>
          <w:lang w:val="fr-CH"/>
        </w:rPr>
      </w:pPr>
      <w:r w:rsidRPr="00752792">
        <w:rPr>
          <w:b/>
          <w:bCs/>
          <w:lang w:val="fr-CH"/>
        </w:rPr>
        <w:t>Canoë au clair de lune</w:t>
      </w:r>
    </w:p>
    <w:p w14:paraId="363112C3" w14:textId="77777777" w:rsidR="00752792" w:rsidRPr="00752792" w:rsidRDefault="00752792" w:rsidP="00752792">
      <w:pPr>
        <w:ind w:left="-680" w:right="-709"/>
        <w:jc w:val="both"/>
        <w:rPr>
          <w:lang w:val="fr-CH"/>
        </w:rPr>
      </w:pPr>
      <w:r w:rsidRPr="00752792">
        <w:rPr>
          <w:lang w:val="fr-CH"/>
        </w:rPr>
        <w:t xml:space="preserve">Les lacs lagunaires de </w:t>
      </w:r>
      <w:proofErr w:type="spellStart"/>
      <w:r w:rsidRPr="00752792">
        <w:rPr>
          <w:lang w:val="fr-CH"/>
        </w:rPr>
        <w:t>Comacchio</w:t>
      </w:r>
      <w:proofErr w:type="spellEnd"/>
      <w:r w:rsidRPr="00752792">
        <w:rPr>
          <w:lang w:val="fr-CH"/>
        </w:rPr>
        <w:t xml:space="preserve">, appelés localement </w:t>
      </w:r>
      <w:r w:rsidRPr="00752792">
        <w:rPr>
          <w:b/>
          <w:bCs/>
          <w:lang w:val="fr-CH"/>
        </w:rPr>
        <w:t xml:space="preserve">« </w:t>
      </w:r>
      <w:proofErr w:type="spellStart"/>
      <w:r w:rsidRPr="00752792">
        <w:rPr>
          <w:b/>
          <w:bCs/>
          <w:lang w:val="fr-CH"/>
        </w:rPr>
        <w:t>Valli</w:t>
      </w:r>
      <w:proofErr w:type="spellEnd"/>
      <w:r w:rsidRPr="00752792">
        <w:rPr>
          <w:b/>
          <w:bCs/>
          <w:lang w:val="fr-CH"/>
        </w:rPr>
        <w:t xml:space="preserve"> »</w:t>
      </w:r>
      <w:r w:rsidRPr="00752792">
        <w:rPr>
          <w:lang w:val="fr-CH"/>
        </w:rPr>
        <w:t xml:space="preserve">, peuvent être explorés en canoë, lors de visites guidées. Le point de départ se situe à la </w:t>
      </w:r>
      <w:proofErr w:type="spellStart"/>
      <w:r w:rsidRPr="00752792">
        <w:rPr>
          <w:b/>
          <w:bCs/>
          <w:lang w:val="fr-CH"/>
        </w:rPr>
        <w:t>Stazione</w:t>
      </w:r>
      <w:proofErr w:type="spellEnd"/>
      <w:r w:rsidRPr="00752792">
        <w:rPr>
          <w:b/>
          <w:bCs/>
          <w:lang w:val="fr-CH"/>
        </w:rPr>
        <w:t xml:space="preserve"> Foce</w:t>
      </w:r>
      <w:r w:rsidRPr="00752792">
        <w:rPr>
          <w:lang w:val="fr-CH"/>
        </w:rPr>
        <w:t xml:space="preserve">, au sud de </w:t>
      </w:r>
      <w:proofErr w:type="spellStart"/>
      <w:r w:rsidRPr="00752792">
        <w:rPr>
          <w:lang w:val="fr-CH"/>
        </w:rPr>
        <w:t>Comacchio</w:t>
      </w:r>
      <w:proofErr w:type="spellEnd"/>
      <w:r w:rsidRPr="00752792">
        <w:rPr>
          <w:lang w:val="fr-CH"/>
        </w:rPr>
        <w:t xml:space="preserve">, où l’on embarque dans de confortables canoës canadiens. Accompagné d’un guide expérimenté, on glisse à travers un paysage aquatique envoûtant, bercé par le bruissement du vent dans les roseaux et les cris des oiseaux. De </w:t>
      </w:r>
      <w:r w:rsidRPr="00752792">
        <w:rPr>
          <w:b/>
          <w:bCs/>
          <w:lang w:val="fr-CH"/>
        </w:rPr>
        <w:t>juin à septembre</w:t>
      </w:r>
      <w:r w:rsidRPr="00752792">
        <w:rPr>
          <w:lang w:val="fr-CH"/>
        </w:rPr>
        <w:t xml:space="preserve">, ces excursions sont aussi proposées </w:t>
      </w:r>
      <w:r w:rsidRPr="00752792">
        <w:rPr>
          <w:b/>
          <w:bCs/>
          <w:lang w:val="fr-CH"/>
        </w:rPr>
        <w:t>les nuits de pleine lune</w:t>
      </w:r>
      <w:r w:rsidRPr="00752792">
        <w:rPr>
          <w:lang w:val="fr-CH"/>
        </w:rPr>
        <w:t xml:space="preserve"> – une expérience magique à ne pas manquer.</w:t>
      </w:r>
    </w:p>
    <w:p w14:paraId="13A98F7F" w14:textId="77777777" w:rsidR="00752792" w:rsidRPr="00752792" w:rsidRDefault="00752792" w:rsidP="00752792">
      <w:pPr>
        <w:ind w:left="-680" w:right="-709"/>
        <w:jc w:val="both"/>
        <w:rPr>
          <w:b/>
          <w:bCs/>
          <w:lang w:val="fr-CH"/>
        </w:rPr>
      </w:pPr>
      <w:r w:rsidRPr="00752792">
        <w:rPr>
          <w:b/>
          <w:bCs/>
          <w:lang w:val="fr-CH"/>
        </w:rPr>
        <w:t>Gastronomie et culture</w:t>
      </w:r>
    </w:p>
    <w:p w14:paraId="6AF2A7A4" w14:textId="77777777" w:rsidR="00752792" w:rsidRPr="00752792" w:rsidRDefault="00752792" w:rsidP="00752792">
      <w:pPr>
        <w:ind w:left="-680" w:right="-709"/>
        <w:jc w:val="both"/>
        <w:rPr>
          <w:lang w:val="fr-CH"/>
        </w:rPr>
      </w:pPr>
      <w:r w:rsidRPr="00752792">
        <w:rPr>
          <w:lang w:val="fr-CH"/>
        </w:rPr>
        <w:t xml:space="preserve">Pour commencer ou conclure un séjour dans le delta, rien de tel que </w:t>
      </w:r>
      <w:proofErr w:type="spellStart"/>
      <w:r w:rsidRPr="00752792">
        <w:rPr>
          <w:lang w:val="fr-CH"/>
        </w:rPr>
        <w:t>Comacchio</w:t>
      </w:r>
      <w:proofErr w:type="spellEnd"/>
      <w:r w:rsidRPr="00752792">
        <w:rPr>
          <w:lang w:val="fr-CH"/>
        </w:rPr>
        <w:t xml:space="preserve">, capitale secrète du territoire, ou Ferrare, chef-lieu de la province. </w:t>
      </w:r>
      <w:proofErr w:type="spellStart"/>
      <w:r w:rsidRPr="00752792">
        <w:rPr>
          <w:b/>
          <w:bCs/>
          <w:lang w:val="fr-CH"/>
        </w:rPr>
        <w:t>Comacchio</w:t>
      </w:r>
      <w:proofErr w:type="spellEnd"/>
      <w:r w:rsidRPr="00752792">
        <w:rPr>
          <w:lang w:val="fr-CH"/>
        </w:rPr>
        <w:t xml:space="preserve">, construite sur des îlots reliés par des canaux, est une </w:t>
      </w:r>
      <w:r w:rsidRPr="00752792">
        <w:rPr>
          <w:b/>
          <w:bCs/>
          <w:lang w:val="fr-CH"/>
        </w:rPr>
        <w:t>petite Venise au charme discret</w:t>
      </w:r>
      <w:r w:rsidRPr="00752792">
        <w:rPr>
          <w:lang w:val="fr-CH"/>
        </w:rPr>
        <w:t xml:space="preserve">. Se perdre dans ses ruelles pittoresques, visiter ses musées, savourer dans ses restaurants des plats de </w:t>
      </w:r>
      <w:r w:rsidRPr="00752792">
        <w:rPr>
          <w:b/>
          <w:bCs/>
          <w:lang w:val="fr-CH"/>
        </w:rPr>
        <w:t>poisson et de fruits de mer</w:t>
      </w:r>
      <w:r w:rsidRPr="00752792">
        <w:rPr>
          <w:lang w:val="fr-CH"/>
        </w:rPr>
        <w:t xml:space="preserve"> typiques – voilà un art de vivre à l’italienne tout en délicatesse.</w:t>
      </w:r>
    </w:p>
    <w:p w14:paraId="7A163ABB" w14:textId="316A0BE0" w:rsidR="00752792" w:rsidRPr="00752792" w:rsidRDefault="00752792" w:rsidP="00752792">
      <w:pPr>
        <w:ind w:left="-680" w:right="-709"/>
        <w:jc w:val="both"/>
        <w:rPr>
          <w:lang w:val="fr-CH"/>
        </w:rPr>
      </w:pPr>
      <w:r w:rsidRPr="00752792">
        <w:rPr>
          <w:b/>
          <w:bCs/>
          <w:lang w:val="fr-CH"/>
        </w:rPr>
        <w:t>Ferrare</w:t>
      </w:r>
      <w:r w:rsidRPr="00752792">
        <w:rPr>
          <w:lang w:val="fr-CH"/>
        </w:rPr>
        <w:t xml:space="preserve">, quant à elle, séduit avec son centre historique Renaissance, inscrit au </w:t>
      </w:r>
      <w:r w:rsidRPr="00752792">
        <w:rPr>
          <w:b/>
          <w:bCs/>
          <w:lang w:val="fr-CH"/>
        </w:rPr>
        <w:t>patrimoine mondial de l’UNESCO</w:t>
      </w:r>
      <w:r w:rsidRPr="00752792">
        <w:rPr>
          <w:lang w:val="fr-CH"/>
        </w:rPr>
        <w:t xml:space="preserve">. Ici, la </w:t>
      </w:r>
      <w:r w:rsidRPr="00752792">
        <w:rPr>
          <w:b/>
          <w:bCs/>
          <w:lang w:val="fr-CH"/>
        </w:rPr>
        <w:t>bicyclette</w:t>
      </w:r>
      <w:r w:rsidRPr="00752792">
        <w:rPr>
          <w:lang w:val="fr-CH"/>
        </w:rPr>
        <w:t xml:space="preserve"> est reine</w:t>
      </w:r>
      <w:r w:rsidRPr="00752792">
        <w:rPr>
          <w:rFonts w:ascii="Arial" w:hAnsi="Arial" w:cs="Arial"/>
          <w:lang w:val="fr-CH"/>
        </w:rPr>
        <w:t> </w:t>
      </w:r>
      <w:r w:rsidRPr="00752792">
        <w:rPr>
          <w:lang w:val="fr-CH"/>
        </w:rPr>
        <w:t>: on p</w:t>
      </w:r>
      <w:r w:rsidRPr="00752792">
        <w:rPr>
          <w:rFonts w:ascii="Aptos" w:hAnsi="Aptos" w:cs="Aptos"/>
          <w:lang w:val="fr-CH"/>
        </w:rPr>
        <w:t>é</w:t>
      </w:r>
      <w:r w:rsidRPr="00752792">
        <w:rPr>
          <w:lang w:val="fr-CH"/>
        </w:rPr>
        <w:t>dale m</w:t>
      </w:r>
      <w:r w:rsidRPr="00752792">
        <w:rPr>
          <w:rFonts w:ascii="Aptos" w:hAnsi="Aptos" w:cs="Aptos"/>
          <w:lang w:val="fr-CH"/>
        </w:rPr>
        <w:t>ê</w:t>
      </w:r>
      <w:r w:rsidRPr="00752792">
        <w:rPr>
          <w:lang w:val="fr-CH"/>
        </w:rPr>
        <w:t>me sur les anciens remparts de la ville, en profitant d</w:t>
      </w:r>
      <w:r w:rsidRPr="00752792">
        <w:rPr>
          <w:rFonts w:ascii="Aptos" w:hAnsi="Aptos" w:cs="Aptos"/>
          <w:lang w:val="fr-CH"/>
        </w:rPr>
        <w:t>’</w:t>
      </w:r>
      <w:r w:rsidRPr="00752792">
        <w:rPr>
          <w:lang w:val="fr-CH"/>
        </w:rPr>
        <w:t xml:space="preserve">une vue imprenable sur la campagne alentour. Une </w:t>
      </w:r>
      <w:hyperlink r:id="rId9" w:history="1">
        <w:r w:rsidRPr="00752792">
          <w:rPr>
            <w:rStyle w:val="Hyperlink"/>
            <w:lang w:val="fr-CH"/>
          </w:rPr>
          <w:t>excursion fluviale particuli</w:t>
        </w:r>
        <w:r w:rsidRPr="00752792">
          <w:rPr>
            <w:rStyle w:val="Hyperlink"/>
            <w:rFonts w:ascii="Aptos" w:hAnsi="Aptos" w:cs="Aptos"/>
            <w:lang w:val="fr-CH"/>
          </w:rPr>
          <w:t>è</w:t>
        </w:r>
        <w:r w:rsidRPr="00752792">
          <w:rPr>
            <w:rStyle w:val="Hyperlink"/>
            <w:lang w:val="fr-CH"/>
          </w:rPr>
          <w:t>rement riche</w:t>
        </w:r>
      </w:hyperlink>
      <w:r w:rsidRPr="00752792">
        <w:rPr>
          <w:lang w:val="fr-CH"/>
        </w:rPr>
        <w:t xml:space="preserve"> en paysages et en histoire part du </w:t>
      </w:r>
      <w:r w:rsidRPr="00752792">
        <w:rPr>
          <w:b/>
          <w:bCs/>
          <w:lang w:val="fr-CH"/>
        </w:rPr>
        <w:t>nouveau port de Ferrare</w:t>
      </w:r>
      <w:r w:rsidRPr="00752792">
        <w:rPr>
          <w:lang w:val="fr-CH"/>
        </w:rPr>
        <w:t xml:space="preserve"> en direction du </w:t>
      </w:r>
      <w:r w:rsidRPr="00752792">
        <w:rPr>
          <w:b/>
          <w:bCs/>
          <w:lang w:val="fr-CH"/>
        </w:rPr>
        <w:t>Po Grande</w:t>
      </w:r>
      <w:r w:rsidRPr="00752792">
        <w:rPr>
          <w:lang w:val="fr-CH"/>
        </w:rPr>
        <w:t xml:space="preserve">. Ce parcours révèle un </w:t>
      </w:r>
      <w:r w:rsidRPr="00752792">
        <w:rPr>
          <w:b/>
          <w:bCs/>
          <w:lang w:val="fr-CH"/>
        </w:rPr>
        <w:t>corridor naturel fascinant</w:t>
      </w:r>
      <w:r w:rsidRPr="00752792">
        <w:rPr>
          <w:lang w:val="fr-CH"/>
        </w:rPr>
        <w:t xml:space="preserve">, où cohabitent hérons, guêpiers, tortues et pêcheurs solitaires. La traversée du bassin de </w:t>
      </w:r>
      <w:proofErr w:type="spellStart"/>
      <w:r w:rsidRPr="00752792">
        <w:rPr>
          <w:b/>
          <w:bCs/>
          <w:lang w:val="fr-CH"/>
        </w:rPr>
        <w:t>Pontelagoscuro</w:t>
      </w:r>
      <w:proofErr w:type="spellEnd"/>
      <w:r w:rsidRPr="00752792">
        <w:rPr>
          <w:lang w:val="fr-CH"/>
        </w:rPr>
        <w:t xml:space="preserve"> offre une vue imprenable sur le Pô, tandis que des lieux comme l’</w:t>
      </w:r>
      <w:r w:rsidRPr="00752792">
        <w:rPr>
          <w:b/>
          <w:bCs/>
          <w:lang w:val="fr-CH"/>
        </w:rPr>
        <w:t>Isola Bianca</w:t>
      </w:r>
      <w:r w:rsidRPr="00752792">
        <w:rPr>
          <w:lang w:val="fr-CH"/>
        </w:rPr>
        <w:t xml:space="preserve"> défilent tel un décor de cinéma.</w:t>
      </w:r>
    </w:p>
    <w:p w14:paraId="5C585313" w14:textId="77777777" w:rsidR="00FD1693" w:rsidRDefault="00FD1693" w:rsidP="001B25D4">
      <w:pPr>
        <w:ind w:left="-680" w:right="-709"/>
        <w:jc w:val="both"/>
        <w:rPr>
          <w:lang w:val="fr-CH"/>
        </w:rPr>
      </w:pPr>
    </w:p>
    <w:p w14:paraId="209CC41F" w14:textId="27B4C0E2" w:rsidR="001B25D4" w:rsidRPr="00035052" w:rsidRDefault="00035052" w:rsidP="001B25D4">
      <w:pPr>
        <w:ind w:left="-680" w:right="-709"/>
        <w:jc w:val="both"/>
        <w:rPr>
          <w:lang w:val="fr-CH"/>
        </w:rPr>
      </w:pPr>
      <w:r w:rsidRPr="00035052">
        <w:rPr>
          <w:lang w:val="fr-CH"/>
        </w:rPr>
        <w:t>Information c</w:t>
      </w:r>
      <w:r>
        <w:rPr>
          <w:lang w:val="fr-CH"/>
        </w:rPr>
        <w:t>omplémentaire</w:t>
      </w:r>
    </w:p>
    <w:p w14:paraId="422DAA83" w14:textId="5884A530" w:rsidR="0070627F" w:rsidRDefault="0070627F" w:rsidP="001B25D4">
      <w:pPr>
        <w:ind w:left="-680" w:right="-709"/>
        <w:jc w:val="both"/>
        <w:rPr>
          <w:lang w:val="fr-CH"/>
        </w:rPr>
      </w:pPr>
      <w:hyperlink r:id="rId10" w:history="1">
        <w:r w:rsidRPr="00DB5F83">
          <w:rPr>
            <w:rStyle w:val="Hyperlink"/>
            <w:lang w:val="fr-CH"/>
          </w:rPr>
          <w:t>www.visitcomacchio.it/fr/</w:t>
        </w:r>
      </w:hyperlink>
      <w:r>
        <w:rPr>
          <w:lang w:val="fr-CH"/>
        </w:rPr>
        <w:t xml:space="preserve"> </w:t>
      </w:r>
      <w:r w:rsidRPr="0070627F">
        <w:rPr>
          <w:lang w:val="fr-CH"/>
        </w:rPr>
        <w:t xml:space="preserve"> </w:t>
      </w:r>
    </w:p>
    <w:p w14:paraId="52EEDC01" w14:textId="5839F30A" w:rsidR="004579D1" w:rsidRPr="0000526D" w:rsidRDefault="004579D1" w:rsidP="001B25D4">
      <w:pPr>
        <w:ind w:left="-680" w:right="-709"/>
        <w:jc w:val="both"/>
        <w:rPr>
          <w:lang w:val="fr-CH"/>
        </w:rPr>
      </w:pPr>
      <w:hyperlink r:id="rId11" w:history="1">
        <w:r w:rsidRPr="0000526D">
          <w:rPr>
            <w:rStyle w:val="Hyperlink"/>
            <w:lang w:val="fr-CH"/>
          </w:rPr>
          <w:t>www.inferrara.it</w:t>
        </w:r>
      </w:hyperlink>
    </w:p>
    <w:p w14:paraId="06B6BD84" w14:textId="782C11C2" w:rsidR="0070627F" w:rsidRPr="003A3ECF" w:rsidRDefault="0070627F" w:rsidP="001B25D4">
      <w:pPr>
        <w:ind w:left="-680" w:right="-709"/>
        <w:jc w:val="both"/>
        <w:rPr>
          <w:lang w:val="fr-CH"/>
        </w:rPr>
      </w:pPr>
      <w:hyperlink r:id="rId12" w:history="1">
        <w:r w:rsidRPr="00DB5F83">
          <w:rPr>
            <w:rStyle w:val="Hyperlink"/>
            <w:lang w:val="fr-CH"/>
          </w:rPr>
          <w:t>www.ferraraterraeacqua.it/fr</w:t>
        </w:r>
      </w:hyperlink>
      <w:r>
        <w:rPr>
          <w:lang w:val="fr-CH"/>
        </w:rPr>
        <w:t xml:space="preserve"> </w:t>
      </w:r>
    </w:p>
    <w:p w14:paraId="38884CA3" w14:textId="77777777" w:rsidR="001B25D4" w:rsidRPr="003A3ECF" w:rsidRDefault="001B25D4" w:rsidP="001B25D4">
      <w:pPr>
        <w:ind w:left="-709" w:right="-709"/>
        <w:jc w:val="both"/>
        <w:rPr>
          <w:lang w:val="fr-CH"/>
        </w:rPr>
      </w:pPr>
    </w:p>
    <w:sectPr w:rsidR="001B25D4" w:rsidRPr="003A3ECF">
      <w:headerReference w:type="even" r:id="rId13"/>
      <w:headerReference w:type="default" r:id="rId14"/>
      <w:foot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44C4F" w14:textId="77777777" w:rsidR="0041559A" w:rsidRDefault="0041559A" w:rsidP="00AC1224">
      <w:pPr>
        <w:spacing w:after="0" w:line="240" w:lineRule="auto"/>
      </w:pPr>
      <w:r>
        <w:separator/>
      </w:r>
    </w:p>
  </w:endnote>
  <w:endnote w:type="continuationSeparator" w:id="0">
    <w:p w14:paraId="2AD24216" w14:textId="77777777" w:rsidR="0041559A" w:rsidRDefault="0041559A" w:rsidP="00AC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0E8F" w14:textId="476D4685" w:rsidR="00E52B73" w:rsidRDefault="008141A4">
    <w:pPr>
      <w:pStyle w:val="Fuzeile"/>
    </w:pPr>
    <w:r>
      <w:rPr>
        <w:noProof/>
      </w:rPr>
      <w:drawing>
        <wp:anchor distT="0" distB="0" distL="114300" distR="114300" simplePos="0" relativeHeight="251662336" behindDoc="0" locked="0" layoutInCell="1" allowOverlap="1" wp14:anchorId="7333E67C" wp14:editId="0287F870">
          <wp:simplePos x="0" y="0"/>
          <wp:positionH relativeFrom="column">
            <wp:posOffset>-390525</wp:posOffset>
          </wp:positionH>
          <wp:positionV relativeFrom="paragraph">
            <wp:posOffset>-1053465</wp:posOffset>
          </wp:positionV>
          <wp:extent cx="7038340" cy="1673218"/>
          <wp:effectExtent l="0" t="0" r="0" b="3810"/>
          <wp:wrapNone/>
          <wp:docPr id="952484859" name="Grafik 2"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4859" name="Grafik 2" descr="Ein Bild, das Text, Screenshot, Schrift, Design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l="6810" t="84339"/>
                  <a:stretch/>
                </pic:blipFill>
                <pic:spPr bwMode="auto">
                  <a:xfrm>
                    <a:off x="0" y="0"/>
                    <a:ext cx="7038340" cy="1673218"/>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8AB71" w14:textId="77777777" w:rsidR="0041559A" w:rsidRDefault="0041559A" w:rsidP="00AC1224">
      <w:pPr>
        <w:spacing w:after="0" w:line="240" w:lineRule="auto"/>
      </w:pPr>
      <w:r>
        <w:separator/>
      </w:r>
    </w:p>
  </w:footnote>
  <w:footnote w:type="continuationSeparator" w:id="0">
    <w:p w14:paraId="3225CA6B" w14:textId="77777777" w:rsidR="0041559A" w:rsidRDefault="0041559A" w:rsidP="00AC1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3E4D" w14:textId="10896AF3" w:rsidR="00AC1224" w:rsidRDefault="00752792">
    <w:pPr>
      <w:pStyle w:val="Kopfzeile"/>
    </w:pPr>
    <w:r>
      <w:rPr>
        <w:noProof/>
      </w:rPr>
      <w:pict w14:anchorId="02D8A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284563" o:spid="_x0000_s1029" type="#_x0000_t75" style="position:absolute;margin-left:0;margin-top:0;width:595.2pt;height:841.9pt;z-index:-251657216;mso-position-horizontal:center;mso-position-horizontal-relative:margin;mso-position-vertical:center;mso-position-vertical-relative:margin" o:allowincell="f">
          <v:imagedata r:id="rId1" o:title="Briefkopf PO DELTA2025 -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E693" w14:textId="5A45EBA0" w:rsidR="00AC1224" w:rsidRDefault="008141A4" w:rsidP="00AC1224">
    <w:pPr>
      <w:pStyle w:val="Kopfzeile"/>
    </w:pPr>
    <w:r>
      <w:rPr>
        <w:noProof/>
      </w:rPr>
      <w:drawing>
        <wp:anchor distT="0" distB="0" distL="114300" distR="114300" simplePos="0" relativeHeight="251661312" behindDoc="0" locked="0" layoutInCell="1" allowOverlap="1" wp14:anchorId="379FC517" wp14:editId="636C5C2B">
          <wp:simplePos x="0" y="0"/>
          <wp:positionH relativeFrom="column">
            <wp:posOffset>-895350</wp:posOffset>
          </wp:positionH>
          <wp:positionV relativeFrom="paragraph">
            <wp:posOffset>-438785</wp:posOffset>
          </wp:positionV>
          <wp:extent cx="7552690" cy="1266819"/>
          <wp:effectExtent l="0" t="0" r="0" b="0"/>
          <wp:wrapNone/>
          <wp:docPr id="1260285654"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5654" name="Grafik 1" descr="Ein Bild, das Text, Screenshot, Schrift, Design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88141"/>
                  <a:stretch/>
                </pic:blipFill>
                <pic:spPr bwMode="auto">
                  <a:xfrm>
                    <a:off x="0" y="0"/>
                    <a:ext cx="7552690" cy="126681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68E0" w14:textId="466C931B" w:rsidR="00AC1224" w:rsidRDefault="00752792">
    <w:pPr>
      <w:pStyle w:val="Kopfzeile"/>
    </w:pPr>
    <w:r>
      <w:rPr>
        <w:noProof/>
      </w:rPr>
      <w:pict w14:anchorId="4E543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284562" o:spid="_x0000_s1028" type="#_x0000_t75" style="position:absolute;margin-left:0;margin-top:0;width:595.2pt;height:841.9pt;z-index:-251658240;mso-position-horizontal:center;mso-position-horizontal-relative:margin;mso-position-vertical:center;mso-position-vertical-relative:margin" o:allowincell="f">
          <v:imagedata r:id="rId1" o:title="Briefkopf PO DELTA2025 -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fe41bfbb-47e2-49b1-8de7-de56de67f835}"/>
  </w:docVars>
  <w:rsids>
    <w:rsidRoot w:val="00AC1224"/>
    <w:rsid w:val="0000526D"/>
    <w:rsid w:val="00010CCA"/>
    <w:rsid w:val="00035052"/>
    <w:rsid w:val="000902C2"/>
    <w:rsid w:val="000A2D63"/>
    <w:rsid w:val="000B0C00"/>
    <w:rsid w:val="000C37FD"/>
    <w:rsid w:val="000C4997"/>
    <w:rsid w:val="000C6C22"/>
    <w:rsid w:val="0010126A"/>
    <w:rsid w:val="00133B7A"/>
    <w:rsid w:val="0014266E"/>
    <w:rsid w:val="00161266"/>
    <w:rsid w:val="001B25D4"/>
    <w:rsid w:val="001E5B5E"/>
    <w:rsid w:val="002D2609"/>
    <w:rsid w:val="002F0D74"/>
    <w:rsid w:val="0030342B"/>
    <w:rsid w:val="0036511D"/>
    <w:rsid w:val="003849C7"/>
    <w:rsid w:val="003A3ECF"/>
    <w:rsid w:val="0041559A"/>
    <w:rsid w:val="004579D1"/>
    <w:rsid w:val="0051659C"/>
    <w:rsid w:val="00551327"/>
    <w:rsid w:val="00577578"/>
    <w:rsid w:val="005B7FBE"/>
    <w:rsid w:val="005C0BCD"/>
    <w:rsid w:val="00645A41"/>
    <w:rsid w:val="006663BF"/>
    <w:rsid w:val="00672EDA"/>
    <w:rsid w:val="0070627F"/>
    <w:rsid w:val="00730FDB"/>
    <w:rsid w:val="00752792"/>
    <w:rsid w:val="00775973"/>
    <w:rsid w:val="007E029D"/>
    <w:rsid w:val="007E09AC"/>
    <w:rsid w:val="008141A4"/>
    <w:rsid w:val="008D1D51"/>
    <w:rsid w:val="0090308B"/>
    <w:rsid w:val="009428E4"/>
    <w:rsid w:val="00981C38"/>
    <w:rsid w:val="00A12BBC"/>
    <w:rsid w:val="00A3266B"/>
    <w:rsid w:val="00A673ED"/>
    <w:rsid w:val="00A93158"/>
    <w:rsid w:val="00AC1224"/>
    <w:rsid w:val="00AE4F05"/>
    <w:rsid w:val="00AF3512"/>
    <w:rsid w:val="00B2562C"/>
    <w:rsid w:val="00B60CB4"/>
    <w:rsid w:val="00B96174"/>
    <w:rsid w:val="00BB14D9"/>
    <w:rsid w:val="00BB6AF8"/>
    <w:rsid w:val="00C445DB"/>
    <w:rsid w:val="00C51117"/>
    <w:rsid w:val="00C555EF"/>
    <w:rsid w:val="00C569BA"/>
    <w:rsid w:val="00C94694"/>
    <w:rsid w:val="00CC3F2D"/>
    <w:rsid w:val="00CD1388"/>
    <w:rsid w:val="00D15F17"/>
    <w:rsid w:val="00D65CD9"/>
    <w:rsid w:val="00D82BB2"/>
    <w:rsid w:val="00DA1ABE"/>
    <w:rsid w:val="00DC5FB3"/>
    <w:rsid w:val="00DE4E59"/>
    <w:rsid w:val="00E32BAD"/>
    <w:rsid w:val="00E52B73"/>
    <w:rsid w:val="00E73A2B"/>
    <w:rsid w:val="00E86B6C"/>
    <w:rsid w:val="00E963CD"/>
    <w:rsid w:val="00F059B8"/>
    <w:rsid w:val="00F75FEF"/>
    <w:rsid w:val="00FB796A"/>
    <w:rsid w:val="00FD1693"/>
    <w:rsid w:val="00FE1FFD"/>
    <w:rsid w:val="00FE77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43B43"/>
  <w15:chartTrackingRefBased/>
  <w15:docId w15:val="{C3926C55-7CC7-4D87-9015-44D6BE4B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25D4"/>
  </w:style>
  <w:style w:type="paragraph" w:styleId="berschrift1">
    <w:name w:val="heading 1"/>
    <w:basedOn w:val="Standard"/>
    <w:next w:val="Standard"/>
    <w:link w:val="berschrift1Zchn"/>
    <w:uiPriority w:val="9"/>
    <w:qFormat/>
    <w:rsid w:val="00AC1224"/>
    <w:pPr>
      <w:keepNext/>
      <w:keepLines/>
      <w:spacing w:before="360" w:after="80"/>
      <w:outlineLvl w:val="0"/>
    </w:pPr>
    <w:rPr>
      <w:rFonts w:asciiTheme="majorHAnsi" w:eastAsiaTheme="majorEastAsia" w:hAnsiTheme="majorHAnsi" w:cstheme="majorBidi"/>
      <w:color w:val="0F4761" w:themeColor="accent1" w:themeShade="BF"/>
      <w:sz w:val="40"/>
      <w:szCs w:val="40"/>
      <w:lang w:val="en-GB"/>
    </w:rPr>
  </w:style>
  <w:style w:type="paragraph" w:styleId="berschrift2">
    <w:name w:val="heading 2"/>
    <w:basedOn w:val="Standard"/>
    <w:next w:val="Standard"/>
    <w:link w:val="berschrift2Zchn"/>
    <w:uiPriority w:val="9"/>
    <w:semiHidden/>
    <w:unhideWhenUsed/>
    <w:qFormat/>
    <w:rsid w:val="00AC1224"/>
    <w:pPr>
      <w:keepNext/>
      <w:keepLines/>
      <w:spacing w:before="160" w:after="80"/>
      <w:outlineLvl w:val="1"/>
    </w:pPr>
    <w:rPr>
      <w:rFonts w:asciiTheme="majorHAnsi" w:eastAsiaTheme="majorEastAsia" w:hAnsiTheme="majorHAnsi" w:cstheme="majorBidi"/>
      <w:color w:val="0F4761" w:themeColor="accent1" w:themeShade="BF"/>
      <w:sz w:val="32"/>
      <w:szCs w:val="32"/>
      <w:lang w:val="en-GB"/>
    </w:rPr>
  </w:style>
  <w:style w:type="paragraph" w:styleId="berschrift3">
    <w:name w:val="heading 3"/>
    <w:basedOn w:val="Standard"/>
    <w:next w:val="Standard"/>
    <w:link w:val="berschrift3Zchn"/>
    <w:uiPriority w:val="9"/>
    <w:semiHidden/>
    <w:unhideWhenUsed/>
    <w:qFormat/>
    <w:rsid w:val="00AC1224"/>
    <w:pPr>
      <w:keepNext/>
      <w:keepLines/>
      <w:spacing w:before="160" w:after="80"/>
      <w:outlineLvl w:val="2"/>
    </w:pPr>
    <w:rPr>
      <w:rFonts w:eastAsiaTheme="majorEastAsia" w:cstheme="majorBidi"/>
      <w:color w:val="0F4761" w:themeColor="accent1" w:themeShade="BF"/>
      <w:sz w:val="28"/>
      <w:szCs w:val="28"/>
      <w:lang w:val="en-GB"/>
    </w:rPr>
  </w:style>
  <w:style w:type="paragraph" w:styleId="berschrift4">
    <w:name w:val="heading 4"/>
    <w:basedOn w:val="Standard"/>
    <w:next w:val="Standard"/>
    <w:link w:val="berschrift4Zchn"/>
    <w:uiPriority w:val="9"/>
    <w:semiHidden/>
    <w:unhideWhenUsed/>
    <w:qFormat/>
    <w:rsid w:val="00AC1224"/>
    <w:pPr>
      <w:keepNext/>
      <w:keepLines/>
      <w:spacing w:before="80" w:after="40"/>
      <w:outlineLvl w:val="3"/>
    </w:pPr>
    <w:rPr>
      <w:rFonts w:eastAsiaTheme="majorEastAsia" w:cstheme="majorBidi"/>
      <w:i/>
      <w:iCs/>
      <w:color w:val="0F4761" w:themeColor="accent1" w:themeShade="BF"/>
      <w:lang w:val="en-GB"/>
    </w:rPr>
  </w:style>
  <w:style w:type="paragraph" w:styleId="berschrift5">
    <w:name w:val="heading 5"/>
    <w:basedOn w:val="Standard"/>
    <w:next w:val="Standard"/>
    <w:link w:val="berschrift5Zchn"/>
    <w:uiPriority w:val="9"/>
    <w:semiHidden/>
    <w:unhideWhenUsed/>
    <w:qFormat/>
    <w:rsid w:val="00AC1224"/>
    <w:pPr>
      <w:keepNext/>
      <w:keepLines/>
      <w:spacing w:before="80" w:after="40"/>
      <w:outlineLvl w:val="4"/>
    </w:pPr>
    <w:rPr>
      <w:rFonts w:eastAsiaTheme="majorEastAsia" w:cstheme="majorBidi"/>
      <w:color w:val="0F4761" w:themeColor="accent1" w:themeShade="BF"/>
      <w:lang w:val="en-GB"/>
    </w:rPr>
  </w:style>
  <w:style w:type="paragraph" w:styleId="berschrift6">
    <w:name w:val="heading 6"/>
    <w:basedOn w:val="Standard"/>
    <w:next w:val="Standard"/>
    <w:link w:val="berschrift6Zchn"/>
    <w:uiPriority w:val="9"/>
    <w:semiHidden/>
    <w:unhideWhenUsed/>
    <w:qFormat/>
    <w:rsid w:val="00AC1224"/>
    <w:pPr>
      <w:keepNext/>
      <w:keepLines/>
      <w:spacing w:before="40" w:after="0"/>
      <w:outlineLvl w:val="5"/>
    </w:pPr>
    <w:rPr>
      <w:rFonts w:eastAsiaTheme="majorEastAsia" w:cstheme="majorBidi"/>
      <w:i/>
      <w:iCs/>
      <w:color w:val="595959" w:themeColor="text1" w:themeTint="A6"/>
      <w:lang w:val="en-GB"/>
    </w:rPr>
  </w:style>
  <w:style w:type="paragraph" w:styleId="berschrift7">
    <w:name w:val="heading 7"/>
    <w:basedOn w:val="Standard"/>
    <w:next w:val="Standard"/>
    <w:link w:val="berschrift7Zchn"/>
    <w:uiPriority w:val="9"/>
    <w:semiHidden/>
    <w:unhideWhenUsed/>
    <w:qFormat/>
    <w:rsid w:val="00AC1224"/>
    <w:pPr>
      <w:keepNext/>
      <w:keepLines/>
      <w:spacing w:before="40" w:after="0"/>
      <w:outlineLvl w:val="6"/>
    </w:pPr>
    <w:rPr>
      <w:rFonts w:eastAsiaTheme="majorEastAsia" w:cstheme="majorBidi"/>
      <w:color w:val="595959" w:themeColor="text1" w:themeTint="A6"/>
      <w:lang w:val="en-GB"/>
    </w:rPr>
  </w:style>
  <w:style w:type="paragraph" w:styleId="berschrift8">
    <w:name w:val="heading 8"/>
    <w:basedOn w:val="Standard"/>
    <w:next w:val="Standard"/>
    <w:link w:val="berschrift8Zchn"/>
    <w:uiPriority w:val="9"/>
    <w:semiHidden/>
    <w:unhideWhenUsed/>
    <w:qFormat/>
    <w:rsid w:val="00AC1224"/>
    <w:pPr>
      <w:keepNext/>
      <w:keepLines/>
      <w:spacing w:after="0"/>
      <w:outlineLvl w:val="7"/>
    </w:pPr>
    <w:rPr>
      <w:rFonts w:eastAsiaTheme="majorEastAsia" w:cstheme="majorBidi"/>
      <w:i/>
      <w:iCs/>
      <w:color w:val="272727" w:themeColor="text1" w:themeTint="D8"/>
      <w:lang w:val="en-GB"/>
    </w:rPr>
  </w:style>
  <w:style w:type="paragraph" w:styleId="berschrift9">
    <w:name w:val="heading 9"/>
    <w:basedOn w:val="Standard"/>
    <w:next w:val="Standard"/>
    <w:link w:val="berschrift9Zchn"/>
    <w:uiPriority w:val="9"/>
    <w:semiHidden/>
    <w:unhideWhenUsed/>
    <w:qFormat/>
    <w:rsid w:val="00AC1224"/>
    <w:pPr>
      <w:keepNext/>
      <w:keepLines/>
      <w:spacing w:after="0"/>
      <w:outlineLvl w:val="8"/>
    </w:pPr>
    <w:rPr>
      <w:rFonts w:eastAsiaTheme="majorEastAsia" w:cstheme="majorBidi"/>
      <w:color w:val="272727" w:themeColor="text1" w:themeTint="D8"/>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C1224"/>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Absatz-Standardschriftart"/>
    <w:link w:val="berschrift2"/>
    <w:uiPriority w:val="9"/>
    <w:semiHidden/>
    <w:rsid w:val="00AC1224"/>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Absatz-Standardschriftart"/>
    <w:link w:val="berschrift3"/>
    <w:uiPriority w:val="9"/>
    <w:semiHidden/>
    <w:rsid w:val="00AC1224"/>
    <w:rPr>
      <w:rFonts w:eastAsiaTheme="majorEastAsia" w:cstheme="majorBidi"/>
      <w:color w:val="0F4761" w:themeColor="accent1" w:themeShade="BF"/>
      <w:sz w:val="28"/>
      <w:szCs w:val="28"/>
      <w:lang w:val="en-GB"/>
    </w:rPr>
  </w:style>
  <w:style w:type="character" w:customStyle="1" w:styleId="berschrift4Zchn">
    <w:name w:val="Überschrift 4 Zchn"/>
    <w:basedOn w:val="Absatz-Standardschriftart"/>
    <w:link w:val="berschrift4"/>
    <w:uiPriority w:val="9"/>
    <w:semiHidden/>
    <w:rsid w:val="00AC1224"/>
    <w:rPr>
      <w:rFonts w:eastAsiaTheme="majorEastAsia" w:cstheme="majorBidi"/>
      <w:i/>
      <w:iCs/>
      <w:color w:val="0F4761" w:themeColor="accent1" w:themeShade="BF"/>
      <w:lang w:val="en-GB"/>
    </w:rPr>
  </w:style>
  <w:style w:type="character" w:customStyle="1" w:styleId="berschrift5Zchn">
    <w:name w:val="Überschrift 5 Zchn"/>
    <w:basedOn w:val="Absatz-Standardschriftart"/>
    <w:link w:val="berschrift5"/>
    <w:uiPriority w:val="9"/>
    <w:semiHidden/>
    <w:rsid w:val="00AC1224"/>
    <w:rPr>
      <w:rFonts w:eastAsiaTheme="majorEastAsia" w:cstheme="majorBidi"/>
      <w:color w:val="0F4761" w:themeColor="accent1" w:themeShade="BF"/>
      <w:lang w:val="en-GB"/>
    </w:rPr>
  </w:style>
  <w:style w:type="character" w:customStyle="1" w:styleId="berschrift6Zchn">
    <w:name w:val="Überschrift 6 Zchn"/>
    <w:basedOn w:val="Absatz-Standardschriftart"/>
    <w:link w:val="berschrift6"/>
    <w:uiPriority w:val="9"/>
    <w:semiHidden/>
    <w:rsid w:val="00AC1224"/>
    <w:rPr>
      <w:rFonts w:eastAsiaTheme="majorEastAsia" w:cstheme="majorBidi"/>
      <w:i/>
      <w:iCs/>
      <w:color w:val="595959" w:themeColor="text1" w:themeTint="A6"/>
      <w:lang w:val="en-GB"/>
    </w:rPr>
  </w:style>
  <w:style w:type="character" w:customStyle="1" w:styleId="berschrift7Zchn">
    <w:name w:val="Überschrift 7 Zchn"/>
    <w:basedOn w:val="Absatz-Standardschriftart"/>
    <w:link w:val="berschrift7"/>
    <w:uiPriority w:val="9"/>
    <w:semiHidden/>
    <w:rsid w:val="00AC1224"/>
    <w:rPr>
      <w:rFonts w:eastAsiaTheme="majorEastAsia" w:cstheme="majorBidi"/>
      <w:color w:val="595959" w:themeColor="text1" w:themeTint="A6"/>
      <w:lang w:val="en-GB"/>
    </w:rPr>
  </w:style>
  <w:style w:type="character" w:customStyle="1" w:styleId="berschrift8Zchn">
    <w:name w:val="Überschrift 8 Zchn"/>
    <w:basedOn w:val="Absatz-Standardschriftart"/>
    <w:link w:val="berschrift8"/>
    <w:uiPriority w:val="9"/>
    <w:semiHidden/>
    <w:rsid w:val="00AC1224"/>
    <w:rPr>
      <w:rFonts w:eastAsiaTheme="majorEastAsia" w:cstheme="majorBidi"/>
      <w:i/>
      <w:iCs/>
      <w:color w:val="272727" w:themeColor="text1" w:themeTint="D8"/>
      <w:lang w:val="en-GB"/>
    </w:rPr>
  </w:style>
  <w:style w:type="character" w:customStyle="1" w:styleId="berschrift9Zchn">
    <w:name w:val="Überschrift 9 Zchn"/>
    <w:basedOn w:val="Absatz-Standardschriftart"/>
    <w:link w:val="berschrift9"/>
    <w:uiPriority w:val="9"/>
    <w:semiHidden/>
    <w:rsid w:val="00AC1224"/>
    <w:rPr>
      <w:rFonts w:eastAsiaTheme="majorEastAsia" w:cstheme="majorBidi"/>
      <w:color w:val="272727" w:themeColor="text1" w:themeTint="D8"/>
      <w:lang w:val="en-GB"/>
    </w:rPr>
  </w:style>
  <w:style w:type="paragraph" w:styleId="Titel">
    <w:name w:val="Title"/>
    <w:basedOn w:val="Standard"/>
    <w:next w:val="Standard"/>
    <w:link w:val="TitelZchn"/>
    <w:uiPriority w:val="10"/>
    <w:qFormat/>
    <w:rsid w:val="00AC1224"/>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elZchn">
    <w:name w:val="Titel Zchn"/>
    <w:basedOn w:val="Absatz-Standardschriftart"/>
    <w:link w:val="Titel"/>
    <w:uiPriority w:val="10"/>
    <w:rsid w:val="00AC1224"/>
    <w:rPr>
      <w:rFonts w:asciiTheme="majorHAnsi" w:eastAsiaTheme="majorEastAsia" w:hAnsiTheme="majorHAnsi" w:cstheme="majorBidi"/>
      <w:spacing w:val="-10"/>
      <w:kern w:val="28"/>
      <w:sz w:val="56"/>
      <w:szCs w:val="56"/>
      <w:lang w:val="en-GB"/>
    </w:rPr>
  </w:style>
  <w:style w:type="paragraph" w:styleId="Untertitel">
    <w:name w:val="Subtitle"/>
    <w:basedOn w:val="Standard"/>
    <w:next w:val="Standard"/>
    <w:link w:val="UntertitelZchn"/>
    <w:uiPriority w:val="11"/>
    <w:qFormat/>
    <w:rsid w:val="00AC1224"/>
    <w:pPr>
      <w:numPr>
        <w:ilvl w:val="1"/>
      </w:numPr>
    </w:pPr>
    <w:rPr>
      <w:rFonts w:eastAsiaTheme="majorEastAsia" w:cstheme="majorBidi"/>
      <w:color w:val="595959" w:themeColor="text1" w:themeTint="A6"/>
      <w:spacing w:val="15"/>
      <w:sz w:val="28"/>
      <w:szCs w:val="28"/>
      <w:lang w:val="en-GB"/>
    </w:rPr>
  </w:style>
  <w:style w:type="character" w:customStyle="1" w:styleId="UntertitelZchn">
    <w:name w:val="Untertitel Zchn"/>
    <w:basedOn w:val="Absatz-Standardschriftart"/>
    <w:link w:val="Untertitel"/>
    <w:uiPriority w:val="11"/>
    <w:rsid w:val="00AC1224"/>
    <w:rPr>
      <w:rFonts w:eastAsiaTheme="majorEastAsia" w:cstheme="majorBidi"/>
      <w:color w:val="595959" w:themeColor="text1" w:themeTint="A6"/>
      <w:spacing w:val="15"/>
      <w:sz w:val="28"/>
      <w:szCs w:val="28"/>
      <w:lang w:val="en-GB"/>
    </w:rPr>
  </w:style>
  <w:style w:type="paragraph" w:styleId="Zitat">
    <w:name w:val="Quote"/>
    <w:basedOn w:val="Standard"/>
    <w:next w:val="Standard"/>
    <w:link w:val="ZitatZchn"/>
    <w:uiPriority w:val="29"/>
    <w:qFormat/>
    <w:rsid w:val="00AC1224"/>
    <w:pPr>
      <w:spacing w:before="160"/>
      <w:jc w:val="center"/>
    </w:pPr>
    <w:rPr>
      <w:i/>
      <w:iCs/>
      <w:color w:val="404040" w:themeColor="text1" w:themeTint="BF"/>
      <w:lang w:val="en-GB"/>
    </w:rPr>
  </w:style>
  <w:style w:type="character" w:customStyle="1" w:styleId="ZitatZchn">
    <w:name w:val="Zitat Zchn"/>
    <w:basedOn w:val="Absatz-Standardschriftart"/>
    <w:link w:val="Zitat"/>
    <w:uiPriority w:val="29"/>
    <w:rsid w:val="00AC1224"/>
    <w:rPr>
      <w:i/>
      <w:iCs/>
      <w:color w:val="404040" w:themeColor="text1" w:themeTint="BF"/>
      <w:lang w:val="en-GB"/>
    </w:rPr>
  </w:style>
  <w:style w:type="paragraph" w:styleId="Listenabsatz">
    <w:name w:val="List Paragraph"/>
    <w:basedOn w:val="Standard"/>
    <w:uiPriority w:val="34"/>
    <w:qFormat/>
    <w:rsid w:val="00AC1224"/>
    <w:pPr>
      <w:ind w:left="720"/>
      <w:contextualSpacing/>
    </w:pPr>
    <w:rPr>
      <w:lang w:val="en-GB"/>
    </w:rPr>
  </w:style>
  <w:style w:type="character" w:styleId="IntensiveHervorhebung">
    <w:name w:val="Intense Emphasis"/>
    <w:basedOn w:val="Absatz-Standardschriftart"/>
    <w:uiPriority w:val="21"/>
    <w:qFormat/>
    <w:rsid w:val="00AC1224"/>
    <w:rPr>
      <w:i/>
      <w:iCs/>
      <w:color w:val="0F4761" w:themeColor="accent1" w:themeShade="BF"/>
    </w:rPr>
  </w:style>
  <w:style w:type="paragraph" w:styleId="IntensivesZitat">
    <w:name w:val="Intense Quote"/>
    <w:basedOn w:val="Standard"/>
    <w:next w:val="Standard"/>
    <w:link w:val="IntensivesZitatZchn"/>
    <w:uiPriority w:val="30"/>
    <w:qFormat/>
    <w:rsid w:val="00AC12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GB"/>
    </w:rPr>
  </w:style>
  <w:style w:type="character" w:customStyle="1" w:styleId="IntensivesZitatZchn">
    <w:name w:val="Intensives Zitat Zchn"/>
    <w:basedOn w:val="Absatz-Standardschriftart"/>
    <w:link w:val="IntensivesZitat"/>
    <w:uiPriority w:val="30"/>
    <w:rsid w:val="00AC1224"/>
    <w:rPr>
      <w:i/>
      <w:iCs/>
      <w:color w:val="0F4761" w:themeColor="accent1" w:themeShade="BF"/>
      <w:lang w:val="en-GB"/>
    </w:rPr>
  </w:style>
  <w:style w:type="character" w:styleId="IntensiverVerweis">
    <w:name w:val="Intense Reference"/>
    <w:basedOn w:val="Absatz-Standardschriftart"/>
    <w:uiPriority w:val="32"/>
    <w:qFormat/>
    <w:rsid w:val="00AC1224"/>
    <w:rPr>
      <w:b/>
      <w:bCs/>
      <w:smallCaps/>
      <w:color w:val="0F4761" w:themeColor="accent1" w:themeShade="BF"/>
      <w:spacing w:val="5"/>
    </w:rPr>
  </w:style>
  <w:style w:type="paragraph" w:styleId="Kopfzeile">
    <w:name w:val="header"/>
    <w:basedOn w:val="Standard"/>
    <w:link w:val="KopfzeileZchn"/>
    <w:uiPriority w:val="99"/>
    <w:unhideWhenUsed/>
    <w:rsid w:val="00AC1224"/>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AC1224"/>
    <w:rPr>
      <w:lang w:val="en-GB"/>
    </w:rPr>
  </w:style>
  <w:style w:type="paragraph" w:styleId="Fuzeile">
    <w:name w:val="footer"/>
    <w:basedOn w:val="Standard"/>
    <w:link w:val="FuzeileZchn"/>
    <w:uiPriority w:val="99"/>
    <w:unhideWhenUsed/>
    <w:rsid w:val="00AC1224"/>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AC1224"/>
    <w:rPr>
      <w:lang w:val="en-GB"/>
    </w:rPr>
  </w:style>
  <w:style w:type="character" w:styleId="Hyperlink">
    <w:name w:val="Hyperlink"/>
    <w:basedOn w:val="Absatz-Standardschriftart"/>
    <w:uiPriority w:val="99"/>
    <w:unhideWhenUsed/>
    <w:rsid w:val="001B25D4"/>
    <w:rPr>
      <w:color w:val="467886" w:themeColor="hyperlink"/>
      <w:u w:val="single"/>
    </w:rPr>
  </w:style>
  <w:style w:type="character" w:styleId="NichtaufgelsteErwhnung">
    <w:name w:val="Unresolved Mention"/>
    <w:basedOn w:val="Absatz-Standardschriftart"/>
    <w:uiPriority w:val="99"/>
    <w:semiHidden/>
    <w:unhideWhenUsed/>
    <w:rsid w:val="001B25D4"/>
    <w:rPr>
      <w:color w:val="605E5C"/>
      <w:shd w:val="clear" w:color="auto" w:fill="E1DFDD"/>
    </w:rPr>
  </w:style>
  <w:style w:type="character" w:styleId="BesuchterLink">
    <w:name w:val="FollowedHyperlink"/>
    <w:basedOn w:val="Absatz-Standardschriftart"/>
    <w:uiPriority w:val="99"/>
    <w:semiHidden/>
    <w:unhideWhenUsed/>
    <w:rsid w:val="00AE4F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026054">
      <w:bodyDiv w:val="1"/>
      <w:marLeft w:val="0"/>
      <w:marRight w:val="0"/>
      <w:marTop w:val="0"/>
      <w:marBottom w:val="0"/>
      <w:divBdr>
        <w:top w:val="none" w:sz="0" w:space="0" w:color="auto"/>
        <w:left w:val="none" w:sz="0" w:space="0" w:color="auto"/>
        <w:bottom w:val="none" w:sz="0" w:space="0" w:color="auto"/>
        <w:right w:val="none" w:sz="0" w:space="0" w:color="auto"/>
      </w:divBdr>
    </w:div>
    <w:div w:id="13319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ltatourism.it/files/00711/excursions2025.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isitcomacchio.it/it/cosa-fare/cicloturismo" TargetMode="External"/><Relationship Id="rId12" Type="http://schemas.openxmlformats.org/officeDocument/2006/relationships/hyperlink" Target="http://www.ferraraterraeacqua.it/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ferrar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visitcomacchio.it/fr/" TargetMode="External"/><Relationship Id="rId4" Type="http://schemas.openxmlformats.org/officeDocument/2006/relationships/webSettings" Target="webSettings.xml"/><Relationship Id="rId9" Type="http://schemas.openxmlformats.org/officeDocument/2006/relationships/hyperlink" Target="https://shop.deltabooking.com/it/visitcomacchio/attraction/102/2632?page=2"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00D7-68CF-46DA-9FF0-CBFA60B0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4418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6</cp:revision>
  <cp:lastPrinted>2025-04-09T13:34:00Z</cp:lastPrinted>
  <dcterms:created xsi:type="dcterms:W3CDTF">2025-05-02T13:43:00Z</dcterms:created>
  <dcterms:modified xsi:type="dcterms:W3CDTF">2025-06-23T13:07:00Z</dcterms:modified>
</cp:coreProperties>
</file>