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3E37A2" w14:textId="51EB2D90" w:rsidR="00FF05A7" w:rsidRPr="00260D7D" w:rsidRDefault="00FF05A7" w:rsidP="00FF05A7">
      <w:pPr>
        <w:ind w:left="7080"/>
        <w:rPr>
          <w:rFonts w:cstheme="minorHAnsi"/>
          <w:sz w:val="28"/>
          <w:szCs w:val="28"/>
          <w:lang w:val="de-DE"/>
        </w:rPr>
      </w:pPr>
      <w:r w:rsidRPr="00DA63FF">
        <w:rPr>
          <w:rFonts w:ascii="Arial" w:hAnsi="Arial" w:cs="Arial"/>
          <w:sz w:val="20"/>
          <w:szCs w:val="20"/>
          <w:lang w:val="de-DE"/>
        </w:rPr>
        <w:t xml:space="preserve">                                  </w:t>
      </w:r>
      <w:r w:rsidR="001621D5" w:rsidRPr="00DA63FF">
        <w:rPr>
          <w:rFonts w:ascii="Arial" w:hAnsi="Arial" w:cs="Arial"/>
          <w:sz w:val="20"/>
          <w:szCs w:val="20"/>
          <w:lang w:val="de-DE"/>
        </w:rPr>
        <w:t xml:space="preserve">   </w:t>
      </w:r>
      <w:r w:rsidR="002554F6" w:rsidRPr="00260D7D">
        <w:rPr>
          <w:rFonts w:cstheme="minorHAnsi"/>
          <w:sz w:val="28"/>
          <w:szCs w:val="28"/>
          <w:lang w:val="de-DE"/>
        </w:rPr>
        <w:t>Pressemitteilung</w:t>
      </w:r>
      <w:r w:rsidR="00C31256" w:rsidRPr="00260D7D">
        <w:rPr>
          <w:rFonts w:cstheme="minorHAnsi"/>
          <w:sz w:val="28"/>
          <w:szCs w:val="28"/>
          <w:lang w:val="de-DE"/>
        </w:rPr>
        <w:t xml:space="preserve"> </w:t>
      </w:r>
    </w:p>
    <w:p w14:paraId="506545D5" w14:textId="36C40D70" w:rsidR="002554F6" w:rsidRPr="008400F8" w:rsidRDefault="008400F8" w:rsidP="008400F8">
      <w:pPr>
        <w:ind w:left="6456"/>
        <w:rPr>
          <w:rFonts w:ascii="Calibri" w:hAnsi="Calibri" w:cs="Calibri"/>
          <w:sz w:val="20"/>
          <w:szCs w:val="20"/>
          <w:lang w:val="de-DE"/>
        </w:rPr>
      </w:pPr>
      <w:r>
        <w:rPr>
          <w:rFonts w:ascii="Calibri" w:hAnsi="Calibri" w:cs="Calibri"/>
          <w:sz w:val="20"/>
          <w:szCs w:val="20"/>
          <w:lang w:val="de-DE"/>
        </w:rPr>
        <w:t xml:space="preserve">  </w:t>
      </w:r>
      <w:r w:rsidR="00260D7D">
        <w:rPr>
          <w:rFonts w:ascii="Calibri" w:hAnsi="Calibri" w:cs="Calibri"/>
          <w:sz w:val="20"/>
          <w:szCs w:val="20"/>
          <w:lang w:val="de-DE"/>
        </w:rPr>
        <w:t xml:space="preserve">              </w:t>
      </w:r>
      <w:r w:rsidR="002554F6" w:rsidRPr="008400F8">
        <w:rPr>
          <w:rFonts w:ascii="Calibri" w:hAnsi="Calibri" w:cs="Calibri"/>
          <w:sz w:val="20"/>
          <w:szCs w:val="20"/>
          <w:lang w:val="de-DE"/>
        </w:rPr>
        <w:t>Berlin,</w:t>
      </w:r>
      <w:r w:rsidR="00FF05A7" w:rsidRPr="008400F8">
        <w:rPr>
          <w:rFonts w:ascii="Calibri" w:hAnsi="Calibri" w:cs="Calibri"/>
          <w:sz w:val="20"/>
          <w:szCs w:val="20"/>
          <w:lang w:val="de-DE"/>
        </w:rPr>
        <w:t xml:space="preserve"> </w:t>
      </w:r>
      <w:r w:rsidR="00260D7D">
        <w:rPr>
          <w:rFonts w:ascii="Calibri" w:hAnsi="Calibri" w:cs="Calibri"/>
          <w:sz w:val="20"/>
          <w:szCs w:val="20"/>
          <w:lang w:val="de-DE"/>
        </w:rPr>
        <w:t>1</w:t>
      </w:r>
      <w:r w:rsidR="000E3DBB">
        <w:rPr>
          <w:rFonts w:ascii="Calibri" w:hAnsi="Calibri" w:cs="Calibri"/>
          <w:sz w:val="20"/>
          <w:szCs w:val="20"/>
          <w:lang w:val="de-DE"/>
        </w:rPr>
        <w:t>7</w:t>
      </w:r>
      <w:r w:rsidR="00260D7D">
        <w:rPr>
          <w:rFonts w:ascii="Calibri" w:hAnsi="Calibri" w:cs="Calibri"/>
          <w:sz w:val="20"/>
          <w:szCs w:val="20"/>
          <w:lang w:val="de-DE"/>
        </w:rPr>
        <w:t>. März 2025</w:t>
      </w:r>
    </w:p>
    <w:p w14:paraId="126B37FA" w14:textId="490F911E" w:rsidR="00260D7D" w:rsidRPr="00260D7D" w:rsidRDefault="00260D7D" w:rsidP="00282349">
      <w:pPr>
        <w:ind w:left="-624"/>
        <w:rPr>
          <w:b/>
          <w:bCs/>
          <w:sz w:val="44"/>
          <w:szCs w:val="44"/>
          <w:lang w:val="de-DE"/>
        </w:rPr>
      </w:pPr>
      <w:r w:rsidRPr="00260D7D">
        <w:rPr>
          <w:b/>
          <w:bCs/>
          <w:sz w:val="44"/>
          <w:szCs w:val="44"/>
          <w:lang w:val="de-DE"/>
        </w:rPr>
        <w:t xml:space="preserve">Lago Maggiore: </w:t>
      </w:r>
      <w:r w:rsidR="00F97842">
        <w:rPr>
          <w:b/>
          <w:bCs/>
          <w:sz w:val="44"/>
          <w:szCs w:val="44"/>
          <w:lang w:val="de-DE"/>
        </w:rPr>
        <w:t xml:space="preserve">Das </w:t>
      </w:r>
      <w:r w:rsidR="000E3DBB">
        <w:rPr>
          <w:b/>
          <w:bCs/>
          <w:sz w:val="44"/>
          <w:szCs w:val="44"/>
          <w:lang w:val="de-DE"/>
        </w:rPr>
        <w:t>Jahr blüht au</w:t>
      </w:r>
      <w:r w:rsidR="00301CCF">
        <w:rPr>
          <w:b/>
          <w:bCs/>
          <w:sz w:val="44"/>
          <w:szCs w:val="44"/>
          <w:lang w:val="de-DE"/>
        </w:rPr>
        <w:t>f</w:t>
      </w:r>
    </w:p>
    <w:p w14:paraId="364F2094" w14:textId="19E30703" w:rsidR="00260D7D" w:rsidRPr="00260D7D" w:rsidRDefault="00260D7D" w:rsidP="00282349">
      <w:pPr>
        <w:ind w:left="-624"/>
        <w:rPr>
          <w:b/>
          <w:bCs/>
          <w:lang w:val="de-DE"/>
        </w:rPr>
      </w:pPr>
      <w:r w:rsidRPr="00260D7D">
        <w:rPr>
          <w:b/>
          <w:bCs/>
          <w:lang w:val="de-DE"/>
        </w:rPr>
        <w:t>Lang ersehnt erwachen die berühmten Botanischen Gärten am Lago Maggiore aus dem Winterschlaf. Isola Bella, Isola Madre und die Gärten der Villa Taranto läuten mit Farbenrausch und Blütenpr</w:t>
      </w:r>
      <w:r w:rsidR="000E3DBB">
        <w:rPr>
          <w:b/>
          <w:bCs/>
          <w:lang w:val="de-DE"/>
        </w:rPr>
        <w:t xml:space="preserve">acht </w:t>
      </w:r>
      <w:r w:rsidRPr="00260D7D">
        <w:rPr>
          <w:b/>
          <w:bCs/>
          <w:lang w:val="de-DE"/>
        </w:rPr>
        <w:t xml:space="preserve">die Saison 2025 ein. </w:t>
      </w:r>
    </w:p>
    <w:p w14:paraId="14A18E6F" w14:textId="77777777" w:rsidR="00260D7D" w:rsidRPr="00260D7D" w:rsidRDefault="00260D7D" w:rsidP="00282349">
      <w:pPr>
        <w:ind w:left="-624"/>
        <w:rPr>
          <w:lang w:val="de-DE"/>
        </w:rPr>
      </w:pPr>
    </w:p>
    <w:p w14:paraId="14E1E270" w14:textId="6AD8B002" w:rsidR="00260D7D" w:rsidRPr="00260D7D" w:rsidRDefault="00260D7D" w:rsidP="00282349">
      <w:pPr>
        <w:ind w:left="-624"/>
        <w:rPr>
          <w:lang w:val="de-DE"/>
        </w:rPr>
      </w:pPr>
      <w:r w:rsidRPr="00260D7D">
        <w:rPr>
          <w:lang w:val="de-DE"/>
        </w:rPr>
        <w:t xml:space="preserve">Von Mitte März bis zum 2. November öffnen die Blütenparadiese am Lago Maggiore wieder ihre Pforten. Mit den Fährschiffen gelangen Botanik-Fans zu den Blumeninseln in der </w:t>
      </w:r>
      <w:proofErr w:type="spellStart"/>
      <w:r w:rsidRPr="00260D7D">
        <w:rPr>
          <w:lang w:val="de-DE"/>
        </w:rPr>
        <w:t>Borromäischen</w:t>
      </w:r>
      <w:proofErr w:type="spellEnd"/>
      <w:r w:rsidRPr="00260D7D">
        <w:rPr>
          <w:lang w:val="de-DE"/>
        </w:rPr>
        <w:t xml:space="preserve"> Bucht. Die </w:t>
      </w:r>
      <w:r w:rsidRPr="00260D7D">
        <w:rPr>
          <w:i/>
          <w:iCs/>
          <w:lang w:val="de-DE"/>
        </w:rPr>
        <w:t>Isola Bella</w:t>
      </w:r>
      <w:r w:rsidRPr="00260D7D">
        <w:rPr>
          <w:lang w:val="de-DE"/>
        </w:rPr>
        <w:t xml:space="preserve"> mit ihren streng geometrisch angelegten Pflanzenterrassen</w:t>
      </w:r>
      <w:r w:rsidR="000E3DBB">
        <w:rPr>
          <w:lang w:val="de-DE"/>
        </w:rPr>
        <w:t xml:space="preserve"> </w:t>
      </w:r>
      <w:r w:rsidRPr="00260D7D">
        <w:rPr>
          <w:lang w:val="de-DE"/>
        </w:rPr>
        <w:t xml:space="preserve">gehört zu den berühmtesten Gärten Italiens und der Welt. Die </w:t>
      </w:r>
      <w:r w:rsidRPr="00260D7D">
        <w:rPr>
          <w:i/>
          <w:iCs/>
          <w:lang w:val="de-DE"/>
        </w:rPr>
        <w:t>Isola Madre</w:t>
      </w:r>
      <w:r w:rsidRPr="00260D7D">
        <w:rPr>
          <w:lang w:val="de-DE"/>
        </w:rPr>
        <w:t xml:space="preserve"> wartet mit romantischen Gartenanlagen und einer erstaunlichen Pflanzensammlung</w:t>
      </w:r>
      <w:r>
        <w:rPr>
          <w:lang w:val="de-DE"/>
        </w:rPr>
        <w:t xml:space="preserve"> auf</w:t>
      </w:r>
      <w:r w:rsidRPr="00260D7D">
        <w:rPr>
          <w:lang w:val="de-DE"/>
        </w:rPr>
        <w:t xml:space="preserve"> – ein Stück vom Paradies, das schon den französischen Schriftsteller Gustave Flaubert zu einer Liebeserklärung hingerissen hat. Im Uferstädtchen Verbania locken die </w:t>
      </w:r>
      <w:r w:rsidRPr="00260D7D">
        <w:rPr>
          <w:i/>
          <w:iCs/>
          <w:lang w:val="de-DE"/>
        </w:rPr>
        <w:t xml:space="preserve">Giardini </w:t>
      </w:r>
      <w:r w:rsidR="000E3DBB" w:rsidRPr="000E3DBB">
        <w:rPr>
          <w:lang w:val="de-DE"/>
        </w:rPr>
        <w:t>der Villa Taranto.</w:t>
      </w:r>
      <w:r w:rsidRPr="000E3DBB">
        <w:rPr>
          <w:lang w:val="de-DE"/>
        </w:rPr>
        <w:t xml:space="preserve"> </w:t>
      </w:r>
      <w:r w:rsidRPr="00260D7D">
        <w:rPr>
          <w:lang w:val="de-DE"/>
        </w:rPr>
        <w:t xml:space="preserve">Von Frühling bis Herbst laden sie zu </w:t>
      </w:r>
      <w:r>
        <w:rPr>
          <w:lang w:val="de-DE"/>
        </w:rPr>
        <w:t xml:space="preserve">faszinierenden </w:t>
      </w:r>
      <w:r w:rsidRPr="00260D7D">
        <w:rPr>
          <w:lang w:val="de-DE"/>
        </w:rPr>
        <w:t xml:space="preserve">Schauspielen ein, bei denen Blüten in allen Formen und Farben die Stars auf der Gartenbühne sind. So sieht der Blütenkalender </w:t>
      </w:r>
      <w:r>
        <w:rPr>
          <w:lang w:val="de-DE"/>
        </w:rPr>
        <w:t xml:space="preserve">der Villa Taranto </w:t>
      </w:r>
      <w:r w:rsidRPr="00260D7D">
        <w:rPr>
          <w:lang w:val="de-DE"/>
        </w:rPr>
        <w:t xml:space="preserve">2025 aus: </w:t>
      </w:r>
    </w:p>
    <w:p w14:paraId="38B89950" w14:textId="77777777" w:rsidR="00260D7D" w:rsidRPr="00260D7D" w:rsidRDefault="00260D7D" w:rsidP="00282349">
      <w:pPr>
        <w:ind w:left="-624"/>
        <w:rPr>
          <w:b/>
          <w:bCs/>
          <w:lang w:val="de-DE"/>
        </w:rPr>
      </w:pPr>
      <w:r w:rsidRPr="00260D7D">
        <w:rPr>
          <w:b/>
          <w:bCs/>
          <w:lang w:val="de-DE"/>
        </w:rPr>
        <w:t>Fest der Tausenden Tulpen – vom 22. März bis 20. April 2025</w:t>
      </w:r>
    </w:p>
    <w:p w14:paraId="1CDE5580" w14:textId="329B08AD" w:rsidR="00260D7D" w:rsidRPr="00260D7D" w:rsidRDefault="00260D7D" w:rsidP="00282349">
      <w:pPr>
        <w:ind w:left="-624"/>
        <w:rPr>
          <w:lang w:val="de-DE"/>
        </w:rPr>
      </w:pPr>
      <w:r w:rsidRPr="00260D7D">
        <w:rPr>
          <w:lang w:val="de-DE"/>
        </w:rPr>
        <w:t xml:space="preserve">Die Gärtner der Villa Taranto am Lago Maggiore haben wieder einmal ganze Arbeit geleistet. Über 80 </w:t>
      </w:r>
      <w:proofErr w:type="gramStart"/>
      <w:r w:rsidRPr="00260D7D">
        <w:rPr>
          <w:lang w:val="de-DE"/>
        </w:rPr>
        <w:t>000  Zwiebelpflanzen</w:t>
      </w:r>
      <w:proofErr w:type="gramEnd"/>
      <w:r w:rsidRPr="00260D7D">
        <w:rPr>
          <w:lang w:val="de-DE"/>
        </w:rPr>
        <w:t xml:space="preserve"> haben sie vor dem Winter in die Erde gesteckt. Jetzt strecken Zehntausende Tulpen und Narzissen ihre Köpfchen aus der Erde </w:t>
      </w:r>
      <w:r>
        <w:rPr>
          <w:lang w:val="de-DE"/>
        </w:rPr>
        <w:t xml:space="preserve">und </w:t>
      </w:r>
      <w:r w:rsidR="00B73DD2">
        <w:rPr>
          <w:lang w:val="de-DE"/>
        </w:rPr>
        <w:t xml:space="preserve">zeigen mit </w:t>
      </w:r>
      <w:r w:rsidRPr="00260D7D">
        <w:rPr>
          <w:lang w:val="de-DE"/>
        </w:rPr>
        <w:t>farbenprächtigen Blütenteppichen</w:t>
      </w:r>
      <w:r w:rsidR="00B73DD2">
        <w:rPr>
          <w:lang w:val="de-DE"/>
        </w:rPr>
        <w:t>, dass der Frühling gekommen ist</w:t>
      </w:r>
      <w:r w:rsidRPr="00260D7D">
        <w:rPr>
          <w:lang w:val="de-DE"/>
        </w:rPr>
        <w:t>. Am 22. März 2025 starte</w:t>
      </w:r>
      <w:r w:rsidR="000E3DBB">
        <w:rPr>
          <w:lang w:val="de-DE"/>
        </w:rPr>
        <w:t xml:space="preserve">t der weltberühmte Botanische Garten </w:t>
      </w:r>
      <w:r w:rsidRPr="00260D7D">
        <w:rPr>
          <w:lang w:val="de-DE"/>
        </w:rPr>
        <w:t xml:space="preserve">mit der „Festa delle </w:t>
      </w:r>
      <w:proofErr w:type="spellStart"/>
      <w:r w:rsidRPr="00260D7D">
        <w:rPr>
          <w:lang w:val="de-DE"/>
        </w:rPr>
        <w:t>Bulbose</w:t>
      </w:r>
      <w:proofErr w:type="spellEnd"/>
      <w:r w:rsidRPr="00260D7D">
        <w:rPr>
          <w:lang w:val="de-DE"/>
        </w:rPr>
        <w:t>“, dem Fest der Zwiebelgewächse, in die neue Saison. Bis zum 20. April können Besucherinnen und Besucher rund 70 verschiedene Tulpensorten</w:t>
      </w:r>
      <w:r w:rsidR="00B73DD2">
        <w:rPr>
          <w:lang w:val="de-DE"/>
        </w:rPr>
        <w:t xml:space="preserve"> vor grandioser Kulisse mit Seeblick bewundern</w:t>
      </w:r>
      <w:r w:rsidR="000E3DBB">
        <w:rPr>
          <w:lang w:val="de-DE"/>
        </w:rPr>
        <w:t>.</w:t>
      </w:r>
      <w:r w:rsidRPr="00260D7D">
        <w:rPr>
          <w:lang w:val="de-DE"/>
        </w:rPr>
        <w:t xml:space="preserve"> Hauptattraktion in dieser Zeit ist das Tulpenlabyrinth, ein etwa 400 Meter langer, gewundener Weg.</w:t>
      </w:r>
      <w:r>
        <w:rPr>
          <w:lang w:val="de-DE"/>
        </w:rPr>
        <w:t xml:space="preserve"> Ein Spaziergang zwischen Frühlingsblühern</w:t>
      </w:r>
      <w:r w:rsidR="000E3DBB">
        <w:rPr>
          <w:lang w:val="de-DE"/>
        </w:rPr>
        <w:t xml:space="preserve">, die in unzähligen Farben leuchten, </w:t>
      </w:r>
      <w:r>
        <w:rPr>
          <w:lang w:val="de-DE"/>
        </w:rPr>
        <w:t xml:space="preserve">lädt die Batterien garantiert wieder auf. </w:t>
      </w:r>
    </w:p>
    <w:p w14:paraId="1882D543" w14:textId="77777777" w:rsidR="00260D7D" w:rsidRPr="00260D7D" w:rsidRDefault="00260D7D" w:rsidP="00282349">
      <w:pPr>
        <w:ind w:left="-624"/>
        <w:rPr>
          <w:b/>
          <w:bCs/>
          <w:lang w:val="de-DE"/>
        </w:rPr>
      </w:pPr>
      <w:r w:rsidRPr="00260D7D">
        <w:rPr>
          <w:b/>
          <w:bCs/>
          <w:lang w:val="de-DE"/>
        </w:rPr>
        <w:t xml:space="preserve">Blühende Liebeserklärungen – von Mitte April bis Mitte Mai </w:t>
      </w:r>
    </w:p>
    <w:p w14:paraId="456A52FC" w14:textId="18B6826F" w:rsidR="000E3DBB" w:rsidRDefault="00260D7D" w:rsidP="00282349">
      <w:pPr>
        <w:ind w:left="-624"/>
        <w:rPr>
          <w:lang w:val="de-DE"/>
        </w:rPr>
      </w:pPr>
      <w:r w:rsidRPr="00260D7D">
        <w:rPr>
          <w:lang w:val="de-DE"/>
        </w:rPr>
        <w:t xml:space="preserve">Von Mitte April bis Mitte Mai sind Azaleen und Rhododendren die Protagonisten </w:t>
      </w:r>
      <w:r>
        <w:rPr>
          <w:lang w:val="de-DE"/>
        </w:rPr>
        <w:t>auf den blühenden Bühnen</w:t>
      </w:r>
      <w:r w:rsidRPr="00260D7D">
        <w:rPr>
          <w:lang w:val="de-DE"/>
        </w:rPr>
        <w:t xml:space="preserve"> der Villa Taranto. Die Azalee, seit der Antike vor allem für</w:t>
      </w:r>
      <w:r>
        <w:rPr>
          <w:lang w:val="de-DE"/>
        </w:rPr>
        <w:t xml:space="preserve"> </w:t>
      </w:r>
      <w:proofErr w:type="gramStart"/>
      <w:r>
        <w:rPr>
          <w:lang w:val="de-DE"/>
        </w:rPr>
        <w:t xml:space="preserve">ihren </w:t>
      </w:r>
      <w:r w:rsidRPr="00260D7D">
        <w:rPr>
          <w:lang w:val="de-DE"/>
        </w:rPr>
        <w:t xml:space="preserve"> Nektar</w:t>
      </w:r>
      <w:proofErr w:type="gramEnd"/>
      <w:r w:rsidRPr="00260D7D">
        <w:rPr>
          <w:lang w:val="de-DE"/>
        </w:rPr>
        <w:t xml:space="preserve"> bekannt ist</w:t>
      </w:r>
      <w:r>
        <w:rPr>
          <w:lang w:val="de-DE"/>
        </w:rPr>
        <w:t xml:space="preserve">, ist </w:t>
      </w:r>
      <w:r w:rsidR="000E3DBB">
        <w:rPr>
          <w:lang w:val="de-DE"/>
        </w:rPr>
        <w:t xml:space="preserve">hier </w:t>
      </w:r>
      <w:r w:rsidRPr="00260D7D">
        <w:rPr>
          <w:lang w:val="de-DE"/>
        </w:rPr>
        <w:t xml:space="preserve">in zahlreichen Arten vertreten – darunter die  häufigsten und die weltweit begehrtesten.  Besonderer Stolz der Gärtner ist die </w:t>
      </w:r>
      <w:proofErr w:type="spellStart"/>
      <w:r w:rsidRPr="00260D7D">
        <w:rPr>
          <w:lang w:val="de-DE"/>
        </w:rPr>
        <w:t>Mc</w:t>
      </w:r>
      <w:proofErr w:type="spellEnd"/>
      <w:r w:rsidRPr="00260D7D">
        <w:rPr>
          <w:lang w:val="de-DE"/>
        </w:rPr>
        <w:t xml:space="preserve"> </w:t>
      </w:r>
      <w:proofErr w:type="spellStart"/>
      <w:r w:rsidRPr="00260D7D">
        <w:rPr>
          <w:lang w:val="de-DE"/>
        </w:rPr>
        <w:t>Eacharn</w:t>
      </w:r>
      <w:proofErr w:type="spellEnd"/>
      <w:r w:rsidRPr="00260D7D">
        <w:rPr>
          <w:lang w:val="de-DE"/>
        </w:rPr>
        <w:t xml:space="preserve">-Azalee, die </w:t>
      </w:r>
      <w:r>
        <w:rPr>
          <w:lang w:val="de-DE"/>
        </w:rPr>
        <w:t xml:space="preserve">man </w:t>
      </w:r>
      <w:r w:rsidRPr="00260D7D">
        <w:rPr>
          <w:lang w:val="de-DE"/>
        </w:rPr>
        <w:t xml:space="preserve">zu Ehren von Neil </w:t>
      </w:r>
      <w:proofErr w:type="spellStart"/>
      <w:r w:rsidRPr="00260D7D">
        <w:rPr>
          <w:lang w:val="de-DE"/>
        </w:rPr>
        <w:t>Mc</w:t>
      </w:r>
      <w:proofErr w:type="spellEnd"/>
      <w:r w:rsidRPr="00260D7D">
        <w:rPr>
          <w:lang w:val="de-DE"/>
        </w:rPr>
        <w:t xml:space="preserve"> </w:t>
      </w:r>
      <w:proofErr w:type="spellStart"/>
      <w:r w:rsidRPr="00260D7D">
        <w:rPr>
          <w:lang w:val="de-DE"/>
        </w:rPr>
        <w:t>Eacharn</w:t>
      </w:r>
      <w:proofErr w:type="spellEnd"/>
      <w:r w:rsidRPr="00260D7D">
        <w:rPr>
          <w:lang w:val="de-DE"/>
        </w:rPr>
        <w:t xml:space="preserve">, dem Begründer der Gärten, gezüchtet </w:t>
      </w:r>
      <w:r>
        <w:rPr>
          <w:lang w:val="de-DE"/>
        </w:rPr>
        <w:t>hat</w:t>
      </w:r>
      <w:r w:rsidRPr="00260D7D">
        <w:rPr>
          <w:lang w:val="de-DE"/>
        </w:rPr>
        <w:t>. Der schottische Kapitän, S</w:t>
      </w:r>
      <w:r w:rsidR="00B2749F">
        <w:rPr>
          <w:lang w:val="de-DE"/>
        </w:rPr>
        <w:t>pross</w:t>
      </w:r>
      <w:r w:rsidRPr="00260D7D">
        <w:rPr>
          <w:lang w:val="de-DE"/>
        </w:rPr>
        <w:t xml:space="preserve"> einer </w:t>
      </w:r>
      <w:r w:rsidR="00B2749F" w:rsidRPr="00260D7D">
        <w:rPr>
          <w:lang w:val="de-DE"/>
        </w:rPr>
        <w:t>Reeder</w:t>
      </w:r>
      <w:r w:rsidR="00B2749F">
        <w:rPr>
          <w:lang w:val="de-DE"/>
        </w:rPr>
        <w:t>-</w:t>
      </w:r>
      <w:r w:rsidR="00B2749F" w:rsidRPr="00260D7D">
        <w:rPr>
          <w:lang w:val="de-DE"/>
        </w:rPr>
        <w:t>Familie</w:t>
      </w:r>
      <w:r w:rsidRPr="00260D7D">
        <w:rPr>
          <w:lang w:val="de-DE"/>
        </w:rPr>
        <w:t xml:space="preserve">, hatte die Villa 1930 </w:t>
      </w:r>
      <w:r w:rsidR="000E3DBB">
        <w:rPr>
          <w:lang w:val="de-DE"/>
        </w:rPr>
        <w:t>gekauft</w:t>
      </w:r>
      <w:r w:rsidRPr="00260D7D">
        <w:rPr>
          <w:lang w:val="de-DE"/>
        </w:rPr>
        <w:t xml:space="preserve"> un</w:t>
      </w:r>
      <w:r>
        <w:rPr>
          <w:lang w:val="de-DE"/>
        </w:rPr>
        <w:t xml:space="preserve">d auf dem riesigen Grundstück </w:t>
      </w:r>
      <w:r w:rsidR="000E3DBB">
        <w:rPr>
          <w:lang w:val="de-DE"/>
        </w:rPr>
        <w:t xml:space="preserve">nach und nach </w:t>
      </w:r>
      <w:r>
        <w:rPr>
          <w:lang w:val="de-DE"/>
        </w:rPr>
        <w:t>seinen Gartentraum verwirklicht</w:t>
      </w:r>
      <w:r w:rsidRPr="00260D7D">
        <w:rPr>
          <w:lang w:val="de-DE"/>
        </w:rPr>
        <w:t xml:space="preserve">. Ihm zu Ehren leuchten die </w:t>
      </w:r>
      <w:proofErr w:type="spellStart"/>
      <w:r w:rsidRPr="00260D7D">
        <w:rPr>
          <w:lang w:val="de-DE"/>
        </w:rPr>
        <w:t>wei</w:t>
      </w:r>
      <w:r w:rsidR="0079708C">
        <w:rPr>
          <w:lang w:val="de-DE"/>
        </w:rPr>
        <w:t>ss</w:t>
      </w:r>
      <w:r w:rsidRPr="00260D7D">
        <w:rPr>
          <w:lang w:val="de-DE"/>
        </w:rPr>
        <w:t>en</w:t>
      </w:r>
      <w:proofErr w:type="spellEnd"/>
      <w:r w:rsidRPr="00260D7D">
        <w:rPr>
          <w:lang w:val="de-DE"/>
        </w:rPr>
        <w:t xml:space="preserve">, mit Rot </w:t>
      </w:r>
      <w:proofErr w:type="spellStart"/>
      <w:r w:rsidRPr="00260D7D">
        <w:rPr>
          <w:lang w:val="de-DE"/>
        </w:rPr>
        <w:t>durchsetzten</w:t>
      </w:r>
      <w:proofErr w:type="spellEnd"/>
      <w:r w:rsidRPr="00260D7D">
        <w:rPr>
          <w:lang w:val="de-DE"/>
        </w:rPr>
        <w:t xml:space="preserve"> Azaleen im Park, </w:t>
      </w:r>
      <w:proofErr w:type="gramStart"/>
      <w:r w:rsidRPr="00260D7D">
        <w:rPr>
          <w:lang w:val="de-DE"/>
        </w:rPr>
        <w:t>der</w:t>
      </w:r>
      <w:proofErr w:type="gramEnd"/>
      <w:r w:rsidRPr="00260D7D">
        <w:rPr>
          <w:lang w:val="de-DE"/>
        </w:rPr>
        <w:t xml:space="preserve"> seit </w:t>
      </w:r>
      <w:proofErr w:type="spellStart"/>
      <w:r w:rsidRPr="00260D7D">
        <w:rPr>
          <w:lang w:val="de-DE"/>
        </w:rPr>
        <w:t>Mc</w:t>
      </w:r>
      <w:proofErr w:type="spellEnd"/>
      <w:r w:rsidRPr="00260D7D">
        <w:rPr>
          <w:lang w:val="de-DE"/>
        </w:rPr>
        <w:t xml:space="preserve"> </w:t>
      </w:r>
      <w:proofErr w:type="spellStart"/>
      <w:r w:rsidRPr="00260D7D">
        <w:rPr>
          <w:lang w:val="de-DE"/>
        </w:rPr>
        <w:t>Eacharns</w:t>
      </w:r>
      <w:proofErr w:type="spellEnd"/>
      <w:r w:rsidRPr="00260D7D">
        <w:rPr>
          <w:lang w:val="de-DE"/>
        </w:rPr>
        <w:t xml:space="preserve"> Tod in italienischem Staatsbesitz ist. Die zarten Blüten </w:t>
      </w:r>
      <w:proofErr w:type="gramStart"/>
      <w:r w:rsidRPr="00260D7D">
        <w:rPr>
          <w:lang w:val="de-DE"/>
        </w:rPr>
        <w:t>des Rhododendron</w:t>
      </w:r>
      <w:proofErr w:type="gramEnd"/>
      <w:r w:rsidRPr="00260D7D">
        <w:rPr>
          <w:lang w:val="de-DE"/>
        </w:rPr>
        <w:t xml:space="preserve"> gelten denen, die </w:t>
      </w:r>
      <w:r>
        <w:rPr>
          <w:lang w:val="de-DE"/>
        </w:rPr>
        <w:t xml:space="preserve">auf die Sprache der Blumen </w:t>
      </w:r>
      <w:r w:rsidR="000E3DBB">
        <w:rPr>
          <w:lang w:val="de-DE"/>
        </w:rPr>
        <w:t>vertrauen</w:t>
      </w:r>
      <w:r w:rsidRPr="00260D7D">
        <w:rPr>
          <w:lang w:val="de-DE"/>
        </w:rPr>
        <w:t>, als</w:t>
      </w:r>
      <w:r>
        <w:rPr>
          <w:lang w:val="de-DE"/>
        </w:rPr>
        <w:t xml:space="preserve"> Ausdruck</w:t>
      </w:r>
      <w:r w:rsidRPr="00260D7D">
        <w:rPr>
          <w:lang w:val="de-DE"/>
        </w:rPr>
        <w:t xml:space="preserve"> einer </w:t>
      </w:r>
    </w:p>
    <w:p w14:paraId="2B8C4141" w14:textId="77777777" w:rsidR="000E3DBB" w:rsidRDefault="000E3DBB" w:rsidP="00282349">
      <w:pPr>
        <w:ind w:left="-624"/>
        <w:rPr>
          <w:lang w:val="de-DE"/>
        </w:rPr>
      </w:pPr>
    </w:p>
    <w:p w14:paraId="03D431A0" w14:textId="77777777" w:rsidR="000E3DBB" w:rsidRDefault="000E3DBB" w:rsidP="00282349">
      <w:pPr>
        <w:ind w:left="-624"/>
        <w:rPr>
          <w:lang w:val="de-DE"/>
        </w:rPr>
      </w:pPr>
    </w:p>
    <w:p w14:paraId="21F4D73B" w14:textId="77777777" w:rsidR="000E3DBB" w:rsidRDefault="000E3DBB" w:rsidP="00282349">
      <w:pPr>
        <w:ind w:left="-624"/>
        <w:rPr>
          <w:lang w:val="de-DE"/>
        </w:rPr>
      </w:pPr>
    </w:p>
    <w:p w14:paraId="7D4DC115" w14:textId="77777777" w:rsidR="000E3DBB" w:rsidRDefault="000E3DBB" w:rsidP="00282349">
      <w:pPr>
        <w:ind w:left="-624"/>
        <w:rPr>
          <w:lang w:val="de-DE"/>
        </w:rPr>
      </w:pPr>
    </w:p>
    <w:p w14:paraId="1F81A693" w14:textId="77777777" w:rsidR="000E3DBB" w:rsidRDefault="000E3DBB" w:rsidP="00282349">
      <w:pPr>
        <w:ind w:left="-624"/>
        <w:rPr>
          <w:lang w:val="de-DE"/>
        </w:rPr>
      </w:pPr>
    </w:p>
    <w:p w14:paraId="6F2B759A" w14:textId="77777777" w:rsidR="000E3DBB" w:rsidRDefault="000E3DBB" w:rsidP="00282349">
      <w:pPr>
        <w:ind w:left="-624"/>
        <w:rPr>
          <w:lang w:val="de-DE"/>
        </w:rPr>
      </w:pPr>
    </w:p>
    <w:p w14:paraId="3143BC7E" w14:textId="77777777" w:rsidR="00BE0181" w:rsidRDefault="00BE0181" w:rsidP="000E3DBB">
      <w:pPr>
        <w:ind w:left="-624"/>
        <w:rPr>
          <w:lang w:val="de-DE"/>
        </w:rPr>
      </w:pPr>
    </w:p>
    <w:p w14:paraId="1B883054" w14:textId="77777777" w:rsidR="00BE0181" w:rsidRDefault="00BE0181" w:rsidP="000E3DBB">
      <w:pPr>
        <w:ind w:left="-624"/>
        <w:rPr>
          <w:lang w:val="de-DE"/>
        </w:rPr>
      </w:pPr>
    </w:p>
    <w:p w14:paraId="1415227D" w14:textId="4B100929" w:rsidR="00260D7D" w:rsidRPr="00260D7D" w:rsidRDefault="00B2749F" w:rsidP="000E3DBB">
      <w:pPr>
        <w:ind w:left="-624"/>
        <w:rPr>
          <w:lang w:val="de-DE"/>
        </w:rPr>
      </w:pPr>
      <w:r>
        <w:rPr>
          <w:lang w:val="de-DE"/>
        </w:rPr>
        <w:t>e</w:t>
      </w:r>
      <w:r w:rsidR="00260D7D" w:rsidRPr="00260D7D">
        <w:rPr>
          <w:lang w:val="de-DE"/>
        </w:rPr>
        <w:t>rsten</w:t>
      </w:r>
      <w:r w:rsidR="00B73DD2">
        <w:rPr>
          <w:lang w:val="de-DE"/>
        </w:rPr>
        <w:t xml:space="preserve">, </w:t>
      </w:r>
      <w:proofErr w:type="gramStart"/>
      <w:r w:rsidR="00B73DD2">
        <w:rPr>
          <w:lang w:val="de-DE"/>
        </w:rPr>
        <w:t xml:space="preserve">zarten </w:t>
      </w:r>
      <w:r w:rsidR="00260D7D" w:rsidRPr="00260D7D">
        <w:rPr>
          <w:lang w:val="de-DE"/>
        </w:rPr>
        <w:t xml:space="preserve"> Liebeserklärung</w:t>
      </w:r>
      <w:proofErr w:type="gramEnd"/>
      <w:r w:rsidR="00260D7D" w:rsidRPr="00260D7D">
        <w:rPr>
          <w:lang w:val="de-DE"/>
        </w:rPr>
        <w:t xml:space="preserve">. </w:t>
      </w:r>
      <w:r w:rsidR="000E3DBB">
        <w:rPr>
          <w:lang w:val="de-DE"/>
        </w:rPr>
        <w:t>F</w:t>
      </w:r>
      <w:r w:rsidR="00260D7D" w:rsidRPr="00260D7D">
        <w:rPr>
          <w:lang w:val="de-DE"/>
        </w:rPr>
        <w:t xml:space="preserve">aszinierend ist die „blaue Leidenschaft“, die von den Exemplaren der Sorte </w:t>
      </w:r>
      <w:r w:rsidR="00260D7D" w:rsidRPr="00260D7D">
        <w:rPr>
          <w:i/>
          <w:iCs/>
          <w:lang w:val="de-DE"/>
        </w:rPr>
        <w:t xml:space="preserve">Rhododendron </w:t>
      </w:r>
      <w:proofErr w:type="spellStart"/>
      <w:r w:rsidR="00260D7D" w:rsidRPr="00260D7D">
        <w:rPr>
          <w:i/>
          <w:iCs/>
          <w:lang w:val="de-DE"/>
        </w:rPr>
        <w:t>augustinii</w:t>
      </w:r>
      <w:proofErr w:type="spellEnd"/>
      <w:r w:rsidR="00260D7D" w:rsidRPr="00260D7D">
        <w:rPr>
          <w:lang w:val="de-DE"/>
        </w:rPr>
        <w:t xml:space="preserve"> mit ihren lavendelb</w:t>
      </w:r>
      <w:r>
        <w:rPr>
          <w:lang w:val="de-DE"/>
        </w:rPr>
        <w:t>l</w:t>
      </w:r>
      <w:r w:rsidR="00260D7D" w:rsidRPr="00260D7D">
        <w:rPr>
          <w:lang w:val="de-DE"/>
        </w:rPr>
        <w:t xml:space="preserve">auen Blüten ausgeht. </w:t>
      </w:r>
      <w:r w:rsidR="00E142FE">
        <w:rPr>
          <w:lang w:val="de-DE"/>
        </w:rPr>
        <w:t xml:space="preserve">Die </w:t>
      </w:r>
      <w:r w:rsidR="00260D7D" w:rsidRPr="00260D7D">
        <w:rPr>
          <w:lang w:val="de-DE"/>
        </w:rPr>
        <w:t xml:space="preserve">Sorte „Blue Diamond“, eine Hybride, die im April mit ihren überraschenden kleinen blauen Blüten besticht, seht </w:t>
      </w:r>
      <w:r w:rsidR="00E142FE">
        <w:rPr>
          <w:lang w:val="de-DE"/>
        </w:rPr>
        <w:t xml:space="preserve">ihr </w:t>
      </w:r>
      <w:r w:rsidR="00260D7D" w:rsidRPr="00260D7D">
        <w:rPr>
          <w:lang w:val="de-DE"/>
        </w:rPr>
        <w:t xml:space="preserve">an Schönheit und emotionaler Aussagekraft </w:t>
      </w:r>
      <w:r>
        <w:rPr>
          <w:lang w:val="de-DE"/>
        </w:rPr>
        <w:t xml:space="preserve">aber </w:t>
      </w:r>
      <w:r w:rsidR="00260D7D" w:rsidRPr="00260D7D">
        <w:rPr>
          <w:lang w:val="de-DE"/>
        </w:rPr>
        <w:t xml:space="preserve">in nichts nach. Selten sind Rhododendren mit ausgeprägtem Duft. Im Park der Villa Taranto verströmen die </w:t>
      </w:r>
      <w:proofErr w:type="spellStart"/>
      <w:r w:rsidR="00260D7D" w:rsidRPr="00260D7D">
        <w:rPr>
          <w:lang w:val="de-DE"/>
        </w:rPr>
        <w:t>wei</w:t>
      </w:r>
      <w:r w:rsidR="0079708C">
        <w:rPr>
          <w:lang w:val="de-DE"/>
        </w:rPr>
        <w:t>ss</w:t>
      </w:r>
      <w:proofErr w:type="spellEnd"/>
      <w:r w:rsidR="00260D7D" w:rsidRPr="00260D7D">
        <w:rPr>
          <w:lang w:val="de-DE"/>
        </w:rPr>
        <w:t xml:space="preserve">-rosa-gemaserten </w:t>
      </w:r>
      <w:r w:rsidR="00260D7D" w:rsidRPr="00E142FE">
        <w:rPr>
          <w:i/>
          <w:iCs/>
          <w:lang w:val="de-DE"/>
        </w:rPr>
        <w:t xml:space="preserve">Rhododendron </w:t>
      </w:r>
      <w:proofErr w:type="spellStart"/>
      <w:r w:rsidR="00260D7D" w:rsidRPr="00E142FE">
        <w:rPr>
          <w:i/>
          <w:iCs/>
          <w:lang w:val="de-DE"/>
        </w:rPr>
        <w:t>Edgeworthii</w:t>
      </w:r>
      <w:proofErr w:type="spellEnd"/>
      <w:r w:rsidR="00260D7D" w:rsidRPr="00260D7D">
        <w:rPr>
          <w:lang w:val="de-DE"/>
        </w:rPr>
        <w:t xml:space="preserve"> ihre würzigen </w:t>
      </w:r>
      <w:r w:rsidR="00C84BE4">
        <w:rPr>
          <w:lang w:val="de-DE"/>
        </w:rPr>
        <w:t>Noten</w:t>
      </w:r>
      <w:r w:rsidR="00260D7D" w:rsidRPr="00260D7D">
        <w:rPr>
          <w:lang w:val="de-DE"/>
        </w:rPr>
        <w:t xml:space="preserve">. </w:t>
      </w:r>
      <w:r>
        <w:rPr>
          <w:lang w:val="de-DE"/>
        </w:rPr>
        <w:t xml:space="preserve">Ein Kleinod </w:t>
      </w:r>
      <w:r w:rsidR="00260D7D" w:rsidRPr="00260D7D">
        <w:rPr>
          <w:lang w:val="de-DE"/>
        </w:rPr>
        <w:t xml:space="preserve">ist auch der Rhododendren-Wald, der </w:t>
      </w:r>
      <w:r w:rsidR="00B73DD2">
        <w:rPr>
          <w:lang w:val="de-DE"/>
        </w:rPr>
        <w:t>hier</w:t>
      </w:r>
      <w:r w:rsidR="00260D7D" w:rsidRPr="00260D7D">
        <w:rPr>
          <w:lang w:val="de-DE"/>
        </w:rPr>
        <w:t xml:space="preserve"> unter </w:t>
      </w:r>
      <w:r w:rsidR="00E142FE">
        <w:rPr>
          <w:lang w:val="de-DE"/>
        </w:rPr>
        <w:t>j</w:t>
      </w:r>
      <w:r w:rsidR="00260D7D" w:rsidRPr="00260D7D">
        <w:rPr>
          <w:lang w:val="de-DE"/>
        </w:rPr>
        <w:t xml:space="preserve">ahrhundertealten Bäumen gedeiht. </w:t>
      </w:r>
    </w:p>
    <w:p w14:paraId="09D8CC09" w14:textId="18DDD78C" w:rsidR="00260D7D" w:rsidRPr="00E142FE" w:rsidRDefault="00260D7D" w:rsidP="00282349">
      <w:pPr>
        <w:ind w:left="-624"/>
        <w:rPr>
          <w:b/>
          <w:bCs/>
          <w:lang w:val="de-DE"/>
        </w:rPr>
      </w:pPr>
      <w:r w:rsidRPr="00E142FE">
        <w:rPr>
          <w:b/>
          <w:bCs/>
          <w:lang w:val="de-DE"/>
        </w:rPr>
        <w:t xml:space="preserve">Seerosenzauber </w:t>
      </w:r>
      <w:proofErr w:type="gramStart"/>
      <w:r w:rsidRPr="00E142FE">
        <w:rPr>
          <w:b/>
          <w:bCs/>
          <w:lang w:val="de-DE"/>
        </w:rPr>
        <w:t>–  7.</w:t>
      </w:r>
      <w:proofErr w:type="gramEnd"/>
      <w:r w:rsidRPr="00E142FE">
        <w:rPr>
          <w:b/>
          <w:bCs/>
          <w:lang w:val="de-DE"/>
        </w:rPr>
        <w:t xml:space="preserve"> Juni bis September </w:t>
      </w:r>
    </w:p>
    <w:p w14:paraId="05443D84" w14:textId="464219BF" w:rsidR="00260D7D" w:rsidRPr="00260D7D" w:rsidRDefault="00260D7D" w:rsidP="00282349">
      <w:pPr>
        <w:ind w:left="-624"/>
        <w:rPr>
          <w:lang w:val="de-DE"/>
        </w:rPr>
      </w:pPr>
      <w:r w:rsidRPr="00260D7D">
        <w:rPr>
          <w:lang w:val="de-DE"/>
        </w:rPr>
        <w:t xml:space="preserve">Von Juni bis September ziehen Seerosen die Besucherinnen und Besucher in ihren Bann. So </w:t>
      </w:r>
      <w:r w:rsidR="00C84BE4">
        <w:rPr>
          <w:lang w:val="de-DE"/>
        </w:rPr>
        <w:t xml:space="preserve">lässt sich </w:t>
      </w:r>
      <w:r w:rsidRPr="00260D7D">
        <w:rPr>
          <w:lang w:val="de-DE"/>
        </w:rPr>
        <w:t xml:space="preserve">beispielsweise die „Nymphae </w:t>
      </w:r>
      <w:proofErr w:type="spellStart"/>
      <w:r w:rsidRPr="00260D7D">
        <w:rPr>
          <w:lang w:val="de-DE"/>
        </w:rPr>
        <w:t>Director</w:t>
      </w:r>
      <w:proofErr w:type="spellEnd"/>
      <w:r w:rsidRPr="00260D7D">
        <w:rPr>
          <w:lang w:val="de-DE"/>
        </w:rPr>
        <w:t xml:space="preserve"> George T. Moore“</w:t>
      </w:r>
      <w:r w:rsidR="00C84BE4">
        <w:rPr>
          <w:lang w:val="de-DE"/>
        </w:rPr>
        <w:t xml:space="preserve"> bewundern</w:t>
      </w:r>
      <w:r w:rsidRPr="00260D7D">
        <w:rPr>
          <w:lang w:val="de-DE"/>
        </w:rPr>
        <w:t xml:space="preserve">, </w:t>
      </w:r>
      <w:r w:rsidR="00C84BE4" w:rsidRPr="00260D7D">
        <w:rPr>
          <w:lang w:val="de-DE"/>
        </w:rPr>
        <w:t>de</w:t>
      </w:r>
      <w:r w:rsidR="00C84BE4">
        <w:rPr>
          <w:lang w:val="de-DE"/>
        </w:rPr>
        <w:t>r</w:t>
      </w:r>
      <w:r w:rsidR="00C84BE4" w:rsidRPr="00260D7D">
        <w:rPr>
          <w:lang w:val="de-DE"/>
        </w:rPr>
        <w:t xml:space="preserve"> Klassiker unter den Seerosengewächsen</w:t>
      </w:r>
      <w:r w:rsidR="00C84BE4">
        <w:rPr>
          <w:lang w:val="de-DE"/>
        </w:rPr>
        <w:t xml:space="preserve"> </w:t>
      </w:r>
      <w:r w:rsidRPr="00260D7D">
        <w:rPr>
          <w:lang w:val="de-DE"/>
        </w:rPr>
        <w:t xml:space="preserve">mit </w:t>
      </w:r>
      <w:r w:rsidR="00C84BE4">
        <w:rPr>
          <w:lang w:val="de-DE"/>
        </w:rPr>
        <w:t xml:space="preserve">einer </w:t>
      </w:r>
      <w:r w:rsidRPr="00260D7D">
        <w:rPr>
          <w:lang w:val="de-DE"/>
        </w:rPr>
        <w:t>charakteristischen blauen Farbe</w:t>
      </w:r>
      <w:r w:rsidR="00E142FE">
        <w:rPr>
          <w:lang w:val="de-DE"/>
        </w:rPr>
        <w:t xml:space="preserve"> und</w:t>
      </w:r>
      <w:r w:rsidRPr="00260D7D">
        <w:rPr>
          <w:lang w:val="de-DE"/>
        </w:rPr>
        <w:t xml:space="preserve"> violetten Reflexen. Zu den Publikumslieblingen gehören</w:t>
      </w:r>
      <w:r w:rsidR="00E142FE">
        <w:rPr>
          <w:lang w:val="de-DE"/>
        </w:rPr>
        <w:t xml:space="preserve"> </w:t>
      </w:r>
      <w:r w:rsidRPr="00260D7D">
        <w:rPr>
          <w:lang w:val="de-DE"/>
        </w:rPr>
        <w:t xml:space="preserve">die Lotus-Seerosen, die </w:t>
      </w:r>
      <w:r w:rsidR="00E142FE">
        <w:rPr>
          <w:lang w:val="de-DE"/>
        </w:rPr>
        <w:t xml:space="preserve">schon in </w:t>
      </w:r>
      <w:r w:rsidRPr="00260D7D">
        <w:rPr>
          <w:lang w:val="de-DE"/>
        </w:rPr>
        <w:t>der Antike die Teiche des Niltals schmückten und für die alten Ägypter Sinnbild für Perfektion und Symbol der Unsterblichkeit waren.</w:t>
      </w:r>
      <w:r w:rsidR="00E142FE">
        <w:rPr>
          <w:lang w:val="de-DE"/>
        </w:rPr>
        <w:t xml:space="preserve"> </w:t>
      </w:r>
      <w:r w:rsidRPr="00260D7D">
        <w:rPr>
          <w:lang w:val="de-DE"/>
        </w:rPr>
        <w:t xml:space="preserve">Victoria </w:t>
      </w:r>
      <w:proofErr w:type="spellStart"/>
      <w:r w:rsidRPr="00260D7D">
        <w:rPr>
          <w:lang w:val="de-DE"/>
        </w:rPr>
        <w:t>Cruziana</w:t>
      </w:r>
      <w:proofErr w:type="spellEnd"/>
      <w:r w:rsidRPr="00260D7D">
        <w:rPr>
          <w:lang w:val="de-DE"/>
        </w:rPr>
        <w:t xml:space="preserve"> – so </w:t>
      </w:r>
      <w:proofErr w:type="spellStart"/>
      <w:r w:rsidRPr="00260D7D">
        <w:rPr>
          <w:lang w:val="de-DE"/>
        </w:rPr>
        <w:t>hei</w:t>
      </w:r>
      <w:r w:rsidR="0079708C">
        <w:rPr>
          <w:lang w:val="de-DE"/>
        </w:rPr>
        <w:t>ss</w:t>
      </w:r>
      <w:r w:rsidRPr="00260D7D">
        <w:rPr>
          <w:lang w:val="de-DE"/>
        </w:rPr>
        <w:t>t</w:t>
      </w:r>
      <w:proofErr w:type="spellEnd"/>
      <w:r w:rsidRPr="00260D7D">
        <w:rPr>
          <w:lang w:val="de-DE"/>
        </w:rPr>
        <w:t xml:space="preserve"> die Königin der Wasserpflanzen, die in den </w:t>
      </w:r>
      <w:proofErr w:type="spellStart"/>
      <w:r w:rsidRPr="00260D7D">
        <w:rPr>
          <w:lang w:val="de-DE"/>
        </w:rPr>
        <w:t>gro</w:t>
      </w:r>
      <w:r w:rsidR="0079708C">
        <w:rPr>
          <w:lang w:val="de-DE"/>
        </w:rPr>
        <w:t>ss</w:t>
      </w:r>
      <w:r w:rsidRPr="00260D7D">
        <w:rPr>
          <w:lang w:val="de-DE"/>
        </w:rPr>
        <w:t>en</w:t>
      </w:r>
      <w:proofErr w:type="spellEnd"/>
      <w:r w:rsidRPr="00260D7D">
        <w:rPr>
          <w:lang w:val="de-DE"/>
        </w:rPr>
        <w:t xml:space="preserve"> Flusseinzugsgebieten Südamerikas beheimatet ist. Seit 1956</w:t>
      </w:r>
      <w:r w:rsidR="00E142FE">
        <w:rPr>
          <w:lang w:val="de-DE"/>
        </w:rPr>
        <w:t xml:space="preserve"> gedeiht sie auch im </w:t>
      </w:r>
      <w:r w:rsidRPr="00260D7D">
        <w:rPr>
          <w:lang w:val="de-DE"/>
        </w:rPr>
        <w:t>Gewächshaus des Botanischen Gartens der Villa Taranto</w:t>
      </w:r>
      <w:r w:rsidR="00E142FE">
        <w:rPr>
          <w:lang w:val="de-DE"/>
        </w:rPr>
        <w:t xml:space="preserve">. Dort verzückt sie </w:t>
      </w:r>
      <w:r w:rsidRPr="00260D7D">
        <w:rPr>
          <w:lang w:val="de-DE"/>
        </w:rPr>
        <w:t xml:space="preserve">Botanik-Fans mit ihren riesigen Blättern, die einen Durchmesser von zwei Metern erreichen können. Ihre prächtigen Blüten öffnen sich am späten Nachmittag mit </w:t>
      </w:r>
      <w:proofErr w:type="spellStart"/>
      <w:r w:rsidRPr="00260D7D">
        <w:rPr>
          <w:lang w:val="de-DE"/>
        </w:rPr>
        <w:t>wei</w:t>
      </w:r>
      <w:r w:rsidR="0079708C">
        <w:rPr>
          <w:lang w:val="de-DE"/>
        </w:rPr>
        <w:t>ss</w:t>
      </w:r>
      <w:r w:rsidRPr="00260D7D">
        <w:rPr>
          <w:lang w:val="de-DE"/>
        </w:rPr>
        <w:t>en</w:t>
      </w:r>
      <w:proofErr w:type="spellEnd"/>
      <w:r w:rsidRPr="00260D7D">
        <w:rPr>
          <w:lang w:val="de-DE"/>
        </w:rPr>
        <w:t xml:space="preserve"> Blütenblättern</w:t>
      </w:r>
      <w:r w:rsidR="00E142FE">
        <w:rPr>
          <w:lang w:val="de-DE"/>
        </w:rPr>
        <w:t xml:space="preserve">.  Ihr Duft ähnelt dann dem von Ananas. Am </w:t>
      </w:r>
      <w:r w:rsidRPr="00260D7D">
        <w:rPr>
          <w:lang w:val="de-DE"/>
        </w:rPr>
        <w:t xml:space="preserve">Morgen des </w:t>
      </w:r>
      <w:r w:rsidR="00E142FE">
        <w:rPr>
          <w:lang w:val="de-DE"/>
        </w:rPr>
        <w:t>darauffolgende</w:t>
      </w:r>
      <w:r w:rsidR="00B73DD2">
        <w:rPr>
          <w:lang w:val="de-DE"/>
        </w:rPr>
        <w:t xml:space="preserve">n </w:t>
      </w:r>
      <w:r w:rsidRPr="00260D7D">
        <w:rPr>
          <w:lang w:val="de-DE"/>
        </w:rPr>
        <w:t>Tages</w:t>
      </w:r>
      <w:r w:rsidR="00E142FE">
        <w:rPr>
          <w:lang w:val="de-DE"/>
        </w:rPr>
        <w:t xml:space="preserve"> </w:t>
      </w:r>
      <w:proofErr w:type="spellStart"/>
      <w:r w:rsidR="00E142FE">
        <w:rPr>
          <w:lang w:val="de-DE"/>
        </w:rPr>
        <w:t>schlie</w:t>
      </w:r>
      <w:r w:rsidR="0079708C">
        <w:rPr>
          <w:lang w:val="de-DE"/>
        </w:rPr>
        <w:t>ss</w:t>
      </w:r>
      <w:r w:rsidR="00E142FE">
        <w:rPr>
          <w:lang w:val="de-DE"/>
        </w:rPr>
        <w:t>en</w:t>
      </w:r>
      <w:proofErr w:type="spellEnd"/>
      <w:r w:rsidR="00E142FE">
        <w:rPr>
          <w:lang w:val="de-DE"/>
        </w:rPr>
        <w:t xml:space="preserve"> sich die Blüten wieder</w:t>
      </w:r>
      <w:r w:rsidRPr="00260D7D">
        <w:rPr>
          <w:lang w:val="de-DE"/>
        </w:rPr>
        <w:t xml:space="preserve">, um sich gegen Abend </w:t>
      </w:r>
      <w:r w:rsidR="00E142FE">
        <w:rPr>
          <w:lang w:val="de-DE"/>
        </w:rPr>
        <w:t>noch einmal</w:t>
      </w:r>
      <w:r w:rsidRPr="00260D7D">
        <w:rPr>
          <w:lang w:val="de-DE"/>
        </w:rPr>
        <w:t xml:space="preserve"> zu öffnen, diesmal in rosa Farbe, die sich während der Bestäubungsphase in der Nacht in intensives Rot verwandelt. </w:t>
      </w:r>
      <w:r w:rsidR="00C84BE4">
        <w:rPr>
          <w:lang w:val="de-DE"/>
        </w:rPr>
        <w:t xml:space="preserve">Anderntags verwelken sie und der Zauber ist vorbei. </w:t>
      </w:r>
    </w:p>
    <w:p w14:paraId="25F8A88D" w14:textId="77777777" w:rsidR="00260D7D" w:rsidRPr="00E142FE" w:rsidRDefault="00260D7D" w:rsidP="00282349">
      <w:pPr>
        <w:ind w:left="-624"/>
        <w:rPr>
          <w:b/>
          <w:bCs/>
          <w:lang w:val="de-DE"/>
        </w:rPr>
      </w:pPr>
      <w:r w:rsidRPr="00E142FE">
        <w:rPr>
          <w:b/>
          <w:bCs/>
          <w:lang w:val="de-DE"/>
        </w:rPr>
        <w:t xml:space="preserve">Die Strahlkraft der Dahlien – 20. Juli bis Ende Oktober </w:t>
      </w:r>
    </w:p>
    <w:p w14:paraId="4F66FA85" w14:textId="1F18E0A2" w:rsidR="00260D7D" w:rsidRPr="00260D7D" w:rsidRDefault="00260D7D" w:rsidP="00282349">
      <w:pPr>
        <w:ind w:left="-624"/>
        <w:rPr>
          <w:lang w:val="de-DE"/>
        </w:rPr>
      </w:pPr>
      <w:r w:rsidRPr="00260D7D">
        <w:rPr>
          <w:lang w:val="de-DE"/>
        </w:rPr>
        <w:t xml:space="preserve">Von Ende Juli bis Ende Oktober </w:t>
      </w:r>
      <w:r w:rsidR="00C84BE4">
        <w:rPr>
          <w:lang w:val="de-DE"/>
        </w:rPr>
        <w:t>be</w:t>
      </w:r>
      <w:r w:rsidR="00E014E9">
        <w:rPr>
          <w:lang w:val="de-DE"/>
        </w:rPr>
        <w:t xml:space="preserve">tört </w:t>
      </w:r>
      <w:r w:rsidRPr="00260D7D">
        <w:rPr>
          <w:lang w:val="de-DE"/>
        </w:rPr>
        <w:t xml:space="preserve">das „Labyrinth der Dahlien“ mit </w:t>
      </w:r>
      <w:r w:rsidR="00C84BE4">
        <w:rPr>
          <w:lang w:val="de-DE"/>
        </w:rPr>
        <w:t>Farben- und Formenvielfalt</w:t>
      </w:r>
      <w:r w:rsidRPr="00260D7D">
        <w:rPr>
          <w:lang w:val="de-DE"/>
        </w:rPr>
        <w:t xml:space="preserve">. Über 1.700 Blütenpflanzen, aufgeteilt in über 350 Sorten, leuchten um die Wette. </w:t>
      </w:r>
      <w:r w:rsidR="00E014E9">
        <w:rPr>
          <w:lang w:val="de-DE"/>
        </w:rPr>
        <w:t xml:space="preserve">Die </w:t>
      </w:r>
      <w:r w:rsidRPr="00260D7D">
        <w:rPr>
          <w:lang w:val="de-DE"/>
        </w:rPr>
        <w:t xml:space="preserve">dekorativen Sorten mit </w:t>
      </w:r>
      <w:r w:rsidR="00E014E9">
        <w:rPr>
          <w:lang w:val="de-DE"/>
        </w:rPr>
        <w:t xml:space="preserve">den </w:t>
      </w:r>
      <w:proofErr w:type="spellStart"/>
      <w:r w:rsidRPr="00260D7D">
        <w:rPr>
          <w:lang w:val="de-DE"/>
        </w:rPr>
        <w:t>gro</w:t>
      </w:r>
      <w:r w:rsidR="0079708C">
        <w:rPr>
          <w:lang w:val="de-DE"/>
        </w:rPr>
        <w:t>ss</w:t>
      </w:r>
      <w:r w:rsidRPr="00260D7D">
        <w:rPr>
          <w:lang w:val="de-DE"/>
        </w:rPr>
        <w:t>en</w:t>
      </w:r>
      <w:proofErr w:type="spellEnd"/>
      <w:r w:rsidRPr="00260D7D">
        <w:rPr>
          <w:lang w:val="de-DE"/>
        </w:rPr>
        <w:t xml:space="preserve"> Blüten </w:t>
      </w:r>
      <w:r w:rsidR="00E014E9">
        <w:rPr>
          <w:lang w:val="de-DE"/>
        </w:rPr>
        <w:t xml:space="preserve">stechen besonders </w:t>
      </w:r>
      <w:r w:rsidRPr="00260D7D">
        <w:rPr>
          <w:lang w:val="de-DE"/>
        </w:rPr>
        <w:t xml:space="preserve">hervor, darunter die auffällige Emory Paul, deren Blütenstände </w:t>
      </w:r>
      <w:r w:rsidR="00C84BE4">
        <w:rPr>
          <w:lang w:val="de-DE"/>
        </w:rPr>
        <w:t xml:space="preserve">mit einem </w:t>
      </w:r>
      <w:r w:rsidRPr="00260D7D">
        <w:rPr>
          <w:lang w:val="de-DE"/>
        </w:rPr>
        <w:t xml:space="preserve">Durchmesser von mehr als 25 Zentimetern </w:t>
      </w:r>
      <w:r w:rsidR="00C84BE4">
        <w:rPr>
          <w:lang w:val="de-DE"/>
        </w:rPr>
        <w:t>beeindrucken</w:t>
      </w:r>
      <w:r w:rsidRPr="00260D7D">
        <w:rPr>
          <w:lang w:val="de-DE"/>
        </w:rPr>
        <w:t xml:space="preserve">. Aber auch andere Sorten wie die Dahlia Buttercup, die mit ihren kugelförmigen Blüten zu den Pompon-Dahlien </w:t>
      </w:r>
      <w:r w:rsidR="00C84BE4">
        <w:rPr>
          <w:lang w:val="de-DE"/>
        </w:rPr>
        <w:t>zählt</w:t>
      </w:r>
      <w:r w:rsidRPr="00260D7D">
        <w:rPr>
          <w:lang w:val="de-DE"/>
        </w:rPr>
        <w:t xml:space="preserve">, gehören zu den viel fotografierten Stars </w:t>
      </w:r>
      <w:r w:rsidR="00C84BE4">
        <w:rPr>
          <w:lang w:val="de-DE"/>
        </w:rPr>
        <w:t>der Dahlien</w:t>
      </w:r>
      <w:r w:rsidR="00B73DD2">
        <w:rPr>
          <w:lang w:val="de-DE"/>
        </w:rPr>
        <w:t>s</w:t>
      </w:r>
      <w:r w:rsidR="00C84BE4">
        <w:rPr>
          <w:lang w:val="de-DE"/>
        </w:rPr>
        <w:t>chau</w:t>
      </w:r>
      <w:r w:rsidR="00E014E9">
        <w:rPr>
          <w:lang w:val="de-DE"/>
        </w:rPr>
        <w:t xml:space="preserve"> am Lago Maggiore</w:t>
      </w:r>
      <w:r w:rsidRPr="00260D7D">
        <w:rPr>
          <w:lang w:val="de-DE"/>
        </w:rPr>
        <w:t xml:space="preserve">. </w:t>
      </w:r>
    </w:p>
    <w:p w14:paraId="3CA59D3A" w14:textId="77777777" w:rsidR="00260D7D" w:rsidRPr="00E142FE" w:rsidRDefault="00260D7D" w:rsidP="00282349">
      <w:pPr>
        <w:ind w:left="-624"/>
        <w:rPr>
          <w:b/>
          <w:bCs/>
          <w:lang w:val="de-DE"/>
        </w:rPr>
      </w:pPr>
      <w:r w:rsidRPr="00E142FE">
        <w:rPr>
          <w:b/>
          <w:bCs/>
          <w:lang w:val="de-DE"/>
        </w:rPr>
        <w:t>Farbenrausch in Herbst – 4. Oktober bis 2. November</w:t>
      </w:r>
    </w:p>
    <w:p w14:paraId="388D9CE7" w14:textId="0A4DEE38" w:rsidR="00260D7D" w:rsidRDefault="00260D7D" w:rsidP="00282349">
      <w:pPr>
        <w:ind w:left="-624"/>
        <w:rPr>
          <w:lang w:val="de-DE"/>
        </w:rPr>
      </w:pPr>
      <w:r w:rsidRPr="00260D7D">
        <w:rPr>
          <w:lang w:val="de-DE"/>
        </w:rPr>
        <w:t xml:space="preserve">Von den ersten Oktobertagen bis </w:t>
      </w:r>
      <w:r w:rsidR="00B73DD2">
        <w:rPr>
          <w:lang w:val="de-DE"/>
        </w:rPr>
        <w:t xml:space="preserve">Anfang November </w:t>
      </w:r>
      <w:r w:rsidRPr="00260D7D">
        <w:rPr>
          <w:lang w:val="de-DE"/>
        </w:rPr>
        <w:t xml:space="preserve">sorgt </w:t>
      </w:r>
      <w:r w:rsidR="00B73DD2">
        <w:rPr>
          <w:lang w:val="de-DE"/>
        </w:rPr>
        <w:t xml:space="preserve">Herbstlaub </w:t>
      </w:r>
      <w:r w:rsidRPr="00260D7D">
        <w:rPr>
          <w:lang w:val="de-DE"/>
        </w:rPr>
        <w:t xml:space="preserve">für ein </w:t>
      </w:r>
      <w:r w:rsidR="00E014E9">
        <w:rPr>
          <w:lang w:val="de-DE"/>
        </w:rPr>
        <w:t xml:space="preserve">letztes </w:t>
      </w:r>
      <w:r w:rsidRPr="00260D7D">
        <w:rPr>
          <w:lang w:val="de-DE"/>
        </w:rPr>
        <w:t>stimmungsvolles Schauspiel</w:t>
      </w:r>
      <w:r w:rsidR="00E014E9">
        <w:rPr>
          <w:lang w:val="de-DE"/>
        </w:rPr>
        <w:t xml:space="preserve">, bevor es in die Winterpause geht. </w:t>
      </w:r>
      <w:r w:rsidR="00C84BE4">
        <w:rPr>
          <w:lang w:val="de-DE"/>
        </w:rPr>
        <w:t xml:space="preserve">Hier, wo Bäume aus aller Welt versammelt sind, </w:t>
      </w:r>
      <w:r w:rsidR="000F122A">
        <w:rPr>
          <w:lang w:val="de-DE"/>
        </w:rPr>
        <w:t>malt der Herbst ein Bild, das seinesgleichen sucht</w:t>
      </w:r>
      <w:r w:rsidR="00E014E9">
        <w:rPr>
          <w:lang w:val="de-DE"/>
        </w:rPr>
        <w:t>,</w:t>
      </w:r>
      <w:r w:rsidR="000F122A">
        <w:rPr>
          <w:lang w:val="de-DE"/>
        </w:rPr>
        <w:t xml:space="preserve"> mit Hunderten</w:t>
      </w:r>
      <w:r w:rsidRPr="00260D7D">
        <w:rPr>
          <w:lang w:val="de-DE"/>
        </w:rPr>
        <w:t xml:space="preserve"> Farbtönen</w:t>
      </w:r>
      <w:r w:rsidR="000F122A">
        <w:rPr>
          <w:lang w:val="de-DE"/>
        </w:rPr>
        <w:t xml:space="preserve">. </w:t>
      </w:r>
      <w:r w:rsidR="00B73DD2">
        <w:rPr>
          <w:lang w:val="de-DE"/>
        </w:rPr>
        <w:t>V</w:t>
      </w:r>
      <w:r w:rsidRPr="00260D7D">
        <w:rPr>
          <w:lang w:val="de-DE"/>
        </w:rPr>
        <w:t>on Gelb bis Braun, von Rot bis Orange</w:t>
      </w:r>
      <w:r w:rsidR="000F122A">
        <w:rPr>
          <w:lang w:val="de-DE"/>
        </w:rPr>
        <w:t>, von</w:t>
      </w:r>
      <w:r w:rsidRPr="00260D7D">
        <w:rPr>
          <w:lang w:val="de-DE"/>
        </w:rPr>
        <w:t xml:space="preserve"> Pflaume bis Lila </w:t>
      </w:r>
      <w:r w:rsidR="000F122A">
        <w:rPr>
          <w:lang w:val="de-DE"/>
        </w:rPr>
        <w:t>ist alles dabei.</w:t>
      </w:r>
    </w:p>
    <w:p w14:paraId="2DDDF3B7" w14:textId="77777777" w:rsidR="00BE0181" w:rsidRDefault="00BE0181" w:rsidP="00282349">
      <w:pPr>
        <w:spacing w:line="240" w:lineRule="auto"/>
        <w:ind w:left="-624"/>
        <w:jc w:val="both"/>
        <w:rPr>
          <w:sz w:val="20"/>
          <w:szCs w:val="20"/>
          <w:lang w:val="de-DE" w:eastAsia="de-DE"/>
        </w:rPr>
      </w:pPr>
    </w:p>
    <w:p w14:paraId="7B3089A1" w14:textId="52B2BBDD" w:rsidR="00E42465" w:rsidRPr="00DD0155" w:rsidRDefault="00E142FE" w:rsidP="00282349">
      <w:pPr>
        <w:spacing w:line="240" w:lineRule="auto"/>
        <w:ind w:left="-624"/>
        <w:jc w:val="both"/>
        <w:rPr>
          <w:sz w:val="20"/>
          <w:szCs w:val="20"/>
          <w:lang w:val="de-DE" w:eastAsia="de-DE"/>
        </w:rPr>
      </w:pPr>
      <w:r>
        <w:rPr>
          <w:sz w:val="20"/>
          <w:szCs w:val="20"/>
          <w:lang w:val="de-DE" w:eastAsia="de-DE"/>
        </w:rPr>
        <w:t>Pressekontakt: Susanne Kilimann</w:t>
      </w:r>
      <w:r w:rsidR="000F122A">
        <w:rPr>
          <w:sz w:val="20"/>
          <w:szCs w:val="20"/>
          <w:lang w:val="de-DE" w:eastAsia="de-DE"/>
        </w:rPr>
        <w:t>, presse@maggioni-gretz.de</w:t>
      </w:r>
    </w:p>
    <w:sectPr w:rsidR="00E42465" w:rsidRPr="00DD0155">
      <w:headerReference w:type="even" r:id="rId7"/>
      <w:headerReference w:type="default" r:id="rId8"/>
      <w:headerReference w:type="firs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E9F847" w14:textId="77777777" w:rsidR="00624B86" w:rsidRDefault="00624B86" w:rsidP="00292229">
      <w:pPr>
        <w:spacing w:after="0" w:line="240" w:lineRule="auto"/>
      </w:pPr>
      <w:r>
        <w:separator/>
      </w:r>
    </w:p>
  </w:endnote>
  <w:endnote w:type="continuationSeparator" w:id="0">
    <w:p w14:paraId="412CC35A" w14:textId="77777777" w:rsidR="00624B86" w:rsidRDefault="00624B86" w:rsidP="00292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C07E1E" w14:textId="77777777" w:rsidR="00624B86" w:rsidRDefault="00624B86" w:rsidP="00292229">
      <w:pPr>
        <w:spacing w:after="0" w:line="240" w:lineRule="auto"/>
      </w:pPr>
      <w:r>
        <w:separator/>
      </w:r>
    </w:p>
  </w:footnote>
  <w:footnote w:type="continuationSeparator" w:id="0">
    <w:p w14:paraId="43515F2B" w14:textId="77777777" w:rsidR="00624B86" w:rsidRDefault="00624B86" w:rsidP="00292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6007D" w14:textId="43031977" w:rsidR="00292229" w:rsidRDefault="0079708C">
    <w:pPr>
      <w:pStyle w:val="Kopfzeile"/>
    </w:pPr>
    <w:r>
      <w:rPr>
        <w:noProof/>
      </w:rPr>
      <w:pict w14:anchorId="68F4CA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418141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Carta Intestata Consorzio UFFICIO STAMP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E31C1" w14:textId="12184C72" w:rsidR="00292229" w:rsidRDefault="0079708C">
    <w:pPr>
      <w:pStyle w:val="Kopfzeile"/>
    </w:pPr>
    <w:r>
      <w:rPr>
        <w:noProof/>
      </w:rPr>
      <w:pict w14:anchorId="49396D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418142" o:spid="_x0000_s1027" type="#_x0000_t75" style="position:absolute;margin-left:-70.85pt;margin-top:-95.25pt;width:595.2pt;height:865.15pt;z-index:-251656192;mso-position-horizontal-relative:margin;mso-position-vertical-relative:margin" o:allowincell="f">
          <v:imagedata r:id="rId1" o:title="Carta Intestata Consorzio UFFICIO STAMP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01F6A" w14:textId="7971A60D" w:rsidR="00292229" w:rsidRDefault="0079708C">
    <w:pPr>
      <w:pStyle w:val="Kopfzeile"/>
    </w:pPr>
    <w:r>
      <w:rPr>
        <w:noProof/>
      </w:rPr>
      <w:pict w14:anchorId="17FC3E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418140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Carta Intestata Consorzio UFFICIO STAMP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-Porto::GUID" w:val="{7c310cae-f155-4dfb-a312-4dfbd183ffbe}"/>
  </w:docVars>
  <w:rsids>
    <w:rsidRoot w:val="00292229"/>
    <w:rsid w:val="0004491F"/>
    <w:rsid w:val="000570F9"/>
    <w:rsid w:val="0007453F"/>
    <w:rsid w:val="000B3CD7"/>
    <w:rsid w:val="000C0EEE"/>
    <w:rsid w:val="000D78C3"/>
    <w:rsid w:val="000E3DBB"/>
    <w:rsid w:val="000F122A"/>
    <w:rsid w:val="0013773C"/>
    <w:rsid w:val="00157B10"/>
    <w:rsid w:val="001621D5"/>
    <w:rsid w:val="00183857"/>
    <w:rsid w:val="001A3422"/>
    <w:rsid w:val="001B50EA"/>
    <w:rsid w:val="001C539E"/>
    <w:rsid w:val="001D40BE"/>
    <w:rsid w:val="001F36F5"/>
    <w:rsid w:val="001F798F"/>
    <w:rsid w:val="002554F6"/>
    <w:rsid w:val="00260D7D"/>
    <w:rsid w:val="00282349"/>
    <w:rsid w:val="00292229"/>
    <w:rsid w:val="00297065"/>
    <w:rsid w:val="002C07B1"/>
    <w:rsid w:val="00301CCF"/>
    <w:rsid w:val="003135BB"/>
    <w:rsid w:val="00317CF7"/>
    <w:rsid w:val="00391BD2"/>
    <w:rsid w:val="003B3C94"/>
    <w:rsid w:val="003E5186"/>
    <w:rsid w:val="00431955"/>
    <w:rsid w:val="00446E74"/>
    <w:rsid w:val="00467090"/>
    <w:rsid w:val="004706F6"/>
    <w:rsid w:val="004D540A"/>
    <w:rsid w:val="004E3CF7"/>
    <w:rsid w:val="00510B9D"/>
    <w:rsid w:val="00524F51"/>
    <w:rsid w:val="00546732"/>
    <w:rsid w:val="00570598"/>
    <w:rsid w:val="005821EC"/>
    <w:rsid w:val="00583A36"/>
    <w:rsid w:val="005A3914"/>
    <w:rsid w:val="005B0154"/>
    <w:rsid w:val="005B027C"/>
    <w:rsid w:val="005B6798"/>
    <w:rsid w:val="005B7F49"/>
    <w:rsid w:val="005C0BCD"/>
    <w:rsid w:val="005C206B"/>
    <w:rsid w:val="0061140F"/>
    <w:rsid w:val="00624B86"/>
    <w:rsid w:val="006550FC"/>
    <w:rsid w:val="00681EF3"/>
    <w:rsid w:val="0068391D"/>
    <w:rsid w:val="0069341C"/>
    <w:rsid w:val="006A1F7C"/>
    <w:rsid w:val="006C0A9E"/>
    <w:rsid w:val="006C567C"/>
    <w:rsid w:val="00714227"/>
    <w:rsid w:val="00720386"/>
    <w:rsid w:val="00725940"/>
    <w:rsid w:val="007406C7"/>
    <w:rsid w:val="00741955"/>
    <w:rsid w:val="0077759A"/>
    <w:rsid w:val="0079708C"/>
    <w:rsid w:val="007A62F0"/>
    <w:rsid w:val="007D5FAE"/>
    <w:rsid w:val="007E0E50"/>
    <w:rsid w:val="007E2128"/>
    <w:rsid w:val="007E273A"/>
    <w:rsid w:val="0080742A"/>
    <w:rsid w:val="008267FD"/>
    <w:rsid w:val="00831D0C"/>
    <w:rsid w:val="008400F8"/>
    <w:rsid w:val="00854BAC"/>
    <w:rsid w:val="008B2B2C"/>
    <w:rsid w:val="008B4770"/>
    <w:rsid w:val="008C3D9E"/>
    <w:rsid w:val="009106A8"/>
    <w:rsid w:val="00943550"/>
    <w:rsid w:val="0095535D"/>
    <w:rsid w:val="00962EC0"/>
    <w:rsid w:val="009900A9"/>
    <w:rsid w:val="009B35E3"/>
    <w:rsid w:val="009B5751"/>
    <w:rsid w:val="00A21E09"/>
    <w:rsid w:val="00A23B5D"/>
    <w:rsid w:val="00A330AB"/>
    <w:rsid w:val="00A7234E"/>
    <w:rsid w:val="00A77F16"/>
    <w:rsid w:val="00A9206E"/>
    <w:rsid w:val="00B05A3D"/>
    <w:rsid w:val="00B2749F"/>
    <w:rsid w:val="00B43FEC"/>
    <w:rsid w:val="00B73DD2"/>
    <w:rsid w:val="00BA2451"/>
    <w:rsid w:val="00BC1ACC"/>
    <w:rsid w:val="00BE0181"/>
    <w:rsid w:val="00BF7504"/>
    <w:rsid w:val="00C0135E"/>
    <w:rsid w:val="00C31256"/>
    <w:rsid w:val="00C43C9C"/>
    <w:rsid w:val="00C61913"/>
    <w:rsid w:val="00C63E13"/>
    <w:rsid w:val="00C75214"/>
    <w:rsid w:val="00C84BE4"/>
    <w:rsid w:val="00CA2E4C"/>
    <w:rsid w:val="00CA5DD2"/>
    <w:rsid w:val="00CD5C9D"/>
    <w:rsid w:val="00D20683"/>
    <w:rsid w:val="00D36D99"/>
    <w:rsid w:val="00D6506D"/>
    <w:rsid w:val="00DA5FEE"/>
    <w:rsid w:val="00DA63FF"/>
    <w:rsid w:val="00DC0357"/>
    <w:rsid w:val="00DC264E"/>
    <w:rsid w:val="00DD0155"/>
    <w:rsid w:val="00DD09D6"/>
    <w:rsid w:val="00DD3C0D"/>
    <w:rsid w:val="00DD42E7"/>
    <w:rsid w:val="00E014E9"/>
    <w:rsid w:val="00E13CFA"/>
    <w:rsid w:val="00E142FE"/>
    <w:rsid w:val="00E343AD"/>
    <w:rsid w:val="00E42465"/>
    <w:rsid w:val="00E5496B"/>
    <w:rsid w:val="00E54D75"/>
    <w:rsid w:val="00EE2406"/>
    <w:rsid w:val="00EE5700"/>
    <w:rsid w:val="00EF182E"/>
    <w:rsid w:val="00EF2647"/>
    <w:rsid w:val="00F22876"/>
    <w:rsid w:val="00F82563"/>
    <w:rsid w:val="00F94417"/>
    <w:rsid w:val="00F97842"/>
    <w:rsid w:val="00F97AA7"/>
    <w:rsid w:val="00F97CC3"/>
    <w:rsid w:val="00FB17C0"/>
    <w:rsid w:val="00FB5E81"/>
    <w:rsid w:val="00FC76B7"/>
    <w:rsid w:val="00FF03E6"/>
    <w:rsid w:val="00FF05A7"/>
    <w:rsid w:val="00FF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D258F3B"/>
  <w15:chartTrackingRefBased/>
  <w15:docId w15:val="{BC3D13EE-5FEF-40CB-9CDB-BB128B8D8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92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92229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292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92229"/>
    <w:rPr>
      <w:lang w:val="en-GB"/>
    </w:rPr>
  </w:style>
  <w:style w:type="paragraph" w:styleId="StandardWeb">
    <w:name w:val="Normal (Web)"/>
    <w:basedOn w:val="Standard"/>
    <w:uiPriority w:val="99"/>
    <w:unhideWhenUsed/>
    <w:rsid w:val="00255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2554F6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2554F6"/>
    <w:rPr>
      <w:color w:val="0563C1" w:themeColor="hyperlink"/>
      <w:u w:val="single"/>
    </w:rPr>
  </w:style>
  <w:style w:type="paragraph" w:styleId="KeinLeerraum">
    <w:name w:val="No Spacing"/>
    <w:uiPriority w:val="1"/>
    <w:qFormat/>
    <w:rsid w:val="00EF182E"/>
    <w:pPr>
      <w:spacing w:after="0" w:line="240" w:lineRule="auto"/>
    </w:pPr>
    <w:rPr>
      <w:kern w:val="2"/>
      <w14:ligatures w14:val="standardContextual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3125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312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0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74773-25B4-476F-B352-86D5E44CE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802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maggioni</dc:creator>
  <cp:keywords/>
  <dc:description/>
  <cp:lastModifiedBy>Fabbris Laura (Gretz Communications AG)</cp:lastModifiedBy>
  <cp:revision>9</cp:revision>
  <cp:lastPrinted>2025-03-17T10:24:00Z</cp:lastPrinted>
  <dcterms:created xsi:type="dcterms:W3CDTF">2025-03-17T10:24:00Z</dcterms:created>
  <dcterms:modified xsi:type="dcterms:W3CDTF">2025-04-13T13:07:00Z</dcterms:modified>
</cp:coreProperties>
</file>