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9951A" w14:textId="1C0CCEBD" w:rsidR="00BB2D13" w:rsidRPr="00492861" w:rsidRDefault="00492861" w:rsidP="00BB2D13">
      <w:pPr>
        <w:pStyle w:val="berschrift1"/>
        <w:spacing w:before="0"/>
        <w:rPr>
          <w:sz w:val="24"/>
          <w:szCs w:val="24"/>
          <w:lang w:val="de-CH"/>
        </w:rPr>
      </w:pPr>
      <w:r w:rsidRPr="00492861">
        <w:rPr>
          <w:sz w:val="24"/>
          <w:szCs w:val="24"/>
          <w:lang w:val="de-CH"/>
        </w:rPr>
        <w:t>Medienmitteilung</w:t>
      </w:r>
    </w:p>
    <w:p w14:paraId="2C165F7E" w14:textId="514DCB52" w:rsidR="00D03889" w:rsidRPr="00492861" w:rsidRDefault="006404D7" w:rsidP="00BB2D13">
      <w:pPr>
        <w:pStyle w:val="berschrift1"/>
        <w:rPr>
          <w:sz w:val="24"/>
          <w:szCs w:val="24"/>
          <w:lang w:val="de-CH"/>
        </w:rPr>
      </w:pPr>
      <w:r>
        <w:rPr>
          <w:sz w:val="24"/>
          <w:szCs w:val="24"/>
          <w:lang w:val="de-CH"/>
        </w:rPr>
        <w:t xml:space="preserve">Waadtländer Weine im Rampenlicht der </w:t>
      </w:r>
      <w:proofErr w:type="spellStart"/>
      <w:r>
        <w:rPr>
          <w:sz w:val="24"/>
          <w:szCs w:val="24"/>
          <w:lang w:val="de-CH"/>
        </w:rPr>
        <w:t>Expovina</w:t>
      </w:r>
      <w:proofErr w:type="spellEnd"/>
    </w:p>
    <w:p w14:paraId="6718DB6B" w14:textId="46D66B71" w:rsidR="006404D7" w:rsidRPr="00492861" w:rsidRDefault="006404D7" w:rsidP="00066BCF">
      <w:pPr>
        <w:spacing w:line="360" w:lineRule="auto"/>
        <w:jc w:val="both"/>
        <w:rPr>
          <w:rFonts w:cs="Arial"/>
          <w:b/>
          <w:bCs/>
          <w:sz w:val="20"/>
          <w:szCs w:val="20"/>
        </w:rPr>
      </w:pPr>
      <w:r w:rsidRPr="006404D7">
        <w:rPr>
          <w:rFonts w:cs="Arial"/>
          <w:b/>
          <w:bCs/>
          <w:sz w:val="20"/>
          <w:szCs w:val="20"/>
        </w:rPr>
        <w:t>Bern/Lausanne,</w:t>
      </w:r>
      <w:r>
        <w:rPr>
          <w:rFonts w:cs="Arial"/>
          <w:b/>
          <w:bCs/>
          <w:sz w:val="20"/>
          <w:szCs w:val="20"/>
        </w:rPr>
        <w:t xml:space="preserve"> 16.</w:t>
      </w:r>
      <w:r w:rsidRPr="006404D7">
        <w:rPr>
          <w:rFonts w:cs="Arial"/>
          <w:b/>
          <w:bCs/>
          <w:sz w:val="20"/>
          <w:szCs w:val="20"/>
        </w:rPr>
        <w:t xml:space="preserve"> Oktober 2024: Seit vielen Jahren ist die Zürcher Veranstaltung </w:t>
      </w:r>
      <w:proofErr w:type="spellStart"/>
      <w:r w:rsidRPr="006404D7">
        <w:rPr>
          <w:rFonts w:cs="Arial"/>
          <w:b/>
          <w:bCs/>
          <w:sz w:val="20"/>
          <w:szCs w:val="20"/>
        </w:rPr>
        <w:t>Expovina</w:t>
      </w:r>
      <w:proofErr w:type="spellEnd"/>
      <w:r w:rsidRPr="006404D7">
        <w:rPr>
          <w:rFonts w:cs="Arial"/>
          <w:b/>
          <w:bCs/>
          <w:sz w:val="20"/>
          <w:szCs w:val="20"/>
        </w:rPr>
        <w:t xml:space="preserve"> ein Treffpunkt für Weinliebhaber aus aller Welt. Auch dieses Jahr werden die Fahnen des Kantons Waadt </w:t>
      </w:r>
      <w:r w:rsidR="00057630">
        <w:rPr>
          <w:rFonts w:cs="Arial"/>
          <w:b/>
          <w:bCs/>
          <w:sz w:val="20"/>
          <w:szCs w:val="20"/>
        </w:rPr>
        <w:t>an</w:t>
      </w:r>
      <w:r w:rsidRPr="006404D7">
        <w:rPr>
          <w:rFonts w:cs="Arial"/>
          <w:b/>
          <w:bCs/>
          <w:sz w:val="20"/>
          <w:szCs w:val="20"/>
        </w:rPr>
        <w:t xml:space="preserve"> der berühmten Veranstaltung, die vom 31. Oktober bis 14. November stattfindet, wehen.</w:t>
      </w:r>
    </w:p>
    <w:p w14:paraId="2A695FCE" w14:textId="534F9EC7" w:rsidR="00093618" w:rsidRDefault="00093618" w:rsidP="00066BCF">
      <w:pPr>
        <w:spacing w:before="40" w:after="120" w:line="360" w:lineRule="auto"/>
        <w:ind w:right="-142"/>
        <w:jc w:val="both"/>
        <w:rPr>
          <w:rFonts w:cs="Arial"/>
          <w:sz w:val="20"/>
          <w:szCs w:val="20"/>
        </w:rPr>
      </w:pPr>
      <w:r w:rsidRPr="00093618">
        <w:rPr>
          <w:rFonts w:cs="Arial"/>
          <w:sz w:val="20"/>
          <w:szCs w:val="20"/>
        </w:rPr>
        <w:t xml:space="preserve">Im Laufe der Jahre ist die Zürcher </w:t>
      </w:r>
      <w:proofErr w:type="spellStart"/>
      <w:r w:rsidRPr="00093618">
        <w:rPr>
          <w:rFonts w:cs="Arial"/>
          <w:sz w:val="20"/>
          <w:szCs w:val="20"/>
        </w:rPr>
        <w:t>Expovina</w:t>
      </w:r>
      <w:proofErr w:type="spellEnd"/>
      <w:r w:rsidRPr="00093618">
        <w:rPr>
          <w:rFonts w:cs="Arial"/>
          <w:sz w:val="20"/>
          <w:szCs w:val="20"/>
        </w:rPr>
        <w:t xml:space="preserve"> zu einer der wichtigsten Weinmessen der Schweiz geworden und hat sich als </w:t>
      </w:r>
      <w:r>
        <w:rPr>
          <w:rFonts w:cs="Arial"/>
          <w:sz w:val="20"/>
          <w:szCs w:val="20"/>
        </w:rPr>
        <w:t>bedeutende</w:t>
      </w:r>
      <w:r w:rsidRPr="00093618">
        <w:rPr>
          <w:rFonts w:cs="Arial"/>
          <w:sz w:val="20"/>
          <w:szCs w:val="20"/>
        </w:rPr>
        <w:t xml:space="preserve"> Begegnungsplattform für ein breites Publikum etabliert</w:t>
      </w:r>
      <w:r w:rsidR="00057630">
        <w:rPr>
          <w:rFonts w:cs="Arial"/>
          <w:sz w:val="20"/>
          <w:szCs w:val="20"/>
        </w:rPr>
        <w:t>.</w:t>
      </w:r>
      <w:r w:rsidRPr="00093618">
        <w:rPr>
          <w:rFonts w:cs="Arial"/>
          <w:sz w:val="20"/>
          <w:szCs w:val="20"/>
        </w:rPr>
        <w:t xml:space="preserve"> </w:t>
      </w:r>
      <w:r w:rsidR="00057630">
        <w:rPr>
          <w:rFonts w:cs="Arial"/>
          <w:sz w:val="20"/>
          <w:szCs w:val="20"/>
        </w:rPr>
        <w:t>Die Veranstaltung</w:t>
      </w:r>
      <w:r w:rsidRPr="00093618">
        <w:rPr>
          <w:rFonts w:cs="Arial"/>
          <w:sz w:val="20"/>
          <w:szCs w:val="20"/>
        </w:rPr>
        <w:t xml:space="preserve"> richtet sich sowohl an erfahrene Weinliebhaber als auch an Fachleute aus der Weinbranche. Ein wesentlicher Faktor für den Erfolg der Messe ist der Veranstaltungsort: Am Bürkliplatz </w:t>
      </w:r>
      <w:r>
        <w:rPr>
          <w:rFonts w:cs="Arial"/>
          <w:sz w:val="20"/>
          <w:szCs w:val="20"/>
        </w:rPr>
        <w:t>angelegt</w:t>
      </w:r>
      <w:r w:rsidRPr="00093618">
        <w:rPr>
          <w:rFonts w:cs="Arial"/>
          <w:sz w:val="20"/>
          <w:szCs w:val="20"/>
        </w:rPr>
        <w:t xml:space="preserve">, verwandeln die Schiffe der </w:t>
      </w:r>
      <w:proofErr w:type="spellStart"/>
      <w:r w:rsidRPr="00093618">
        <w:rPr>
          <w:rFonts w:cs="Arial"/>
          <w:sz w:val="20"/>
          <w:szCs w:val="20"/>
        </w:rPr>
        <w:t>Zürichseeflotte</w:t>
      </w:r>
      <w:proofErr w:type="spellEnd"/>
      <w:r w:rsidRPr="00093618">
        <w:rPr>
          <w:rFonts w:cs="Arial"/>
          <w:sz w:val="20"/>
          <w:szCs w:val="20"/>
        </w:rPr>
        <w:t xml:space="preserve"> die Uferregion bei jeder Ausgabe in ein „schwimmendes Weinparadies“. An rund 160 Ständen können fast 4000 verschiedene Weine degustiert und bestellt werden. Ein abwechslungsreiches Rahmenprogramm, unter anderem mit </w:t>
      </w:r>
      <w:proofErr w:type="spellStart"/>
      <w:r w:rsidRPr="00093618">
        <w:rPr>
          <w:rFonts w:cs="Arial"/>
          <w:sz w:val="20"/>
          <w:szCs w:val="20"/>
        </w:rPr>
        <w:t>Masterclasses</w:t>
      </w:r>
      <w:proofErr w:type="spellEnd"/>
      <w:r w:rsidRPr="00093618">
        <w:rPr>
          <w:rFonts w:cs="Arial"/>
          <w:sz w:val="20"/>
          <w:szCs w:val="20"/>
        </w:rPr>
        <w:t xml:space="preserve"> für Anfänger und Experten, ein verlockendes gastronomisches Angebot sowie zahlreiche Events sorgen für ein unvergessliches Weinerlebnis.</w:t>
      </w:r>
      <w:r w:rsidR="00B93B3D">
        <w:rPr>
          <w:rFonts w:cs="Arial"/>
          <w:sz w:val="20"/>
          <w:szCs w:val="20"/>
        </w:rPr>
        <w:t xml:space="preserve"> </w:t>
      </w:r>
    </w:p>
    <w:p w14:paraId="359724C3" w14:textId="78D5E50A" w:rsidR="00066BCF" w:rsidRPr="008B71E1" w:rsidRDefault="008B71E1" w:rsidP="00066BCF">
      <w:pPr>
        <w:spacing w:before="40" w:after="120" w:line="360" w:lineRule="auto"/>
        <w:ind w:right="-142"/>
        <w:jc w:val="both"/>
        <w:rPr>
          <w:rFonts w:cs="Arial"/>
          <w:b/>
          <w:bCs/>
          <w:sz w:val="20"/>
          <w:szCs w:val="20"/>
        </w:rPr>
      </w:pPr>
      <w:r w:rsidRPr="008B71E1">
        <w:rPr>
          <w:rFonts w:cs="Arial"/>
          <w:b/>
          <w:bCs/>
          <w:sz w:val="20"/>
          <w:szCs w:val="20"/>
        </w:rPr>
        <w:t>Eine Gaumenfreude, die vom O</w:t>
      </w:r>
      <w:r>
        <w:rPr>
          <w:rFonts w:cs="Arial"/>
          <w:b/>
          <w:bCs/>
          <w:sz w:val="20"/>
          <w:szCs w:val="20"/>
        </w:rPr>
        <w:t xml:space="preserve">ffice des Vins </w:t>
      </w:r>
      <w:r w:rsidR="00320960">
        <w:rPr>
          <w:rFonts w:cs="Arial"/>
          <w:b/>
          <w:bCs/>
          <w:sz w:val="20"/>
          <w:szCs w:val="20"/>
        </w:rPr>
        <w:t>V</w:t>
      </w:r>
      <w:r>
        <w:rPr>
          <w:rFonts w:cs="Arial"/>
          <w:b/>
          <w:bCs/>
          <w:sz w:val="20"/>
          <w:szCs w:val="20"/>
        </w:rPr>
        <w:t>audois angeboten wird</w:t>
      </w:r>
    </w:p>
    <w:p w14:paraId="14A44169" w14:textId="7D1DCBD8" w:rsidR="008B71E1" w:rsidRPr="008B71E1" w:rsidRDefault="008B71E1" w:rsidP="008B71E1">
      <w:pPr>
        <w:spacing w:before="40" w:after="120" w:line="360" w:lineRule="auto"/>
        <w:ind w:right="-142"/>
        <w:jc w:val="both"/>
        <w:rPr>
          <w:rFonts w:cs="Arial"/>
          <w:sz w:val="20"/>
          <w:szCs w:val="20"/>
        </w:rPr>
      </w:pPr>
      <w:r w:rsidRPr="008B71E1">
        <w:rPr>
          <w:rFonts w:cs="Arial"/>
          <w:sz w:val="20"/>
          <w:szCs w:val="20"/>
        </w:rPr>
        <w:t xml:space="preserve">Das Office des Vins Vaudois (OVV) wird auch bei der diesjährigen </w:t>
      </w:r>
      <w:proofErr w:type="spellStart"/>
      <w:r w:rsidRPr="008B71E1">
        <w:rPr>
          <w:rFonts w:cs="Arial"/>
          <w:sz w:val="20"/>
          <w:szCs w:val="20"/>
        </w:rPr>
        <w:t>Expovina</w:t>
      </w:r>
      <w:proofErr w:type="spellEnd"/>
      <w:r w:rsidRPr="008B71E1">
        <w:rPr>
          <w:rFonts w:cs="Arial"/>
          <w:sz w:val="20"/>
          <w:szCs w:val="20"/>
        </w:rPr>
        <w:t xml:space="preserve"> wieder als Co-Sponsor der Veranstaltung auftreten. Die Weinregion des Kantons Waadt vereint Tradition und Innovation: Seit Jahrzehnten stehen die Waadtländer Weine für Vielfalt und Qualität. Davon können sich die Besuche</w:t>
      </w:r>
      <w:r w:rsidR="00585C90">
        <w:rPr>
          <w:rFonts w:cs="Arial"/>
          <w:sz w:val="20"/>
          <w:szCs w:val="20"/>
        </w:rPr>
        <w:t>nden</w:t>
      </w:r>
      <w:r w:rsidRPr="008B71E1">
        <w:rPr>
          <w:rFonts w:cs="Arial"/>
          <w:sz w:val="20"/>
          <w:szCs w:val="20"/>
        </w:rPr>
        <w:t xml:space="preserve"> überzeugen, wenn sie die </w:t>
      </w:r>
      <w:r w:rsidR="00B404B3">
        <w:rPr>
          <w:rFonts w:cs="Arial"/>
          <w:sz w:val="20"/>
          <w:szCs w:val="20"/>
        </w:rPr>
        <w:t>«</w:t>
      </w:r>
      <w:r w:rsidRPr="008B71E1">
        <w:rPr>
          <w:rFonts w:cs="Arial"/>
          <w:sz w:val="20"/>
          <w:szCs w:val="20"/>
        </w:rPr>
        <w:t>Swan Tasting Bar</w:t>
      </w:r>
      <w:r w:rsidR="00B404B3">
        <w:rPr>
          <w:rFonts w:cs="Arial"/>
          <w:sz w:val="20"/>
          <w:szCs w:val="20"/>
        </w:rPr>
        <w:t>»</w:t>
      </w:r>
      <w:r w:rsidRPr="008B71E1">
        <w:rPr>
          <w:rFonts w:cs="Arial"/>
          <w:sz w:val="20"/>
          <w:szCs w:val="20"/>
        </w:rPr>
        <w:t xml:space="preserve"> an Bord </w:t>
      </w:r>
      <w:r w:rsidR="00B404B3">
        <w:rPr>
          <w:rFonts w:cs="Arial"/>
          <w:sz w:val="20"/>
          <w:szCs w:val="20"/>
        </w:rPr>
        <w:t>der Fähre</w:t>
      </w:r>
      <w:r w:rsidR="00585C90">
        <w:rPr>
          <w:rFonts w:cs="Arial"/>
          <w:sz w:val="20"/>
          <w:szCs w:val="20"/>
        </w:rPr>
        <w:t xml:space="preserve"> </w:t>
      </w:r>
      <w:r w:rsidR="00B404B3">
        <w:rPr>
          <w:rFonts w:cs="Arial"/>
          <w:sz w:val="20"/>
          <w:szCs w:val="20"/>
        </w:rPr>
        <w:t>«</w:t>
      </w:r>
      <w:r w:rsidRPr="008B71E1">
        <w:rPr>
          <w:rFonts w:cs="Arial"/>
          <w:sz w:val="20"/>
          <w:szCs w:val="20"/>
        </w:rPr>
        <w:t>Schwan</w:t>
      </w:r>
      <w:r w:rsidR="00B404B3">
        <w:rPr>
          <w:rFonts w:cs="Arial"/>
          <w:sz w:val="20"/>
          <w:szCs w:val="20"/>
        </w:rPr>
        <w:t>»</w:t>
      </w:r>
      <w:r w:rsidRPr="008B71E1">
        <w:rPr>
          <w:rFonts w:cs="Arial"/>
          <w:sz w:val="20"/>
          <w:szCs w:val="20"/>
        </w:rPr>
        <w:t xml:space="preserve"> besuchen, die zum ersten Mal am Bürkliplatz </w:t>
      </w:r>
      <w:r w:rsidR="00057630">
        <w:rPr>
          <w:rFonts w:cs="Arial"/>
          <w:sz w:val="20"/>
          <w:szCs w:val="20"/>
        </w:rPr>
        <w:t>anlegen</w:t>
      </w:r>
      <w:r w:rsidR="00585C90">
        <w:rPr>
          <w:rFonts w:cs="Arial"/>
          <w:sz w:val="20"/>
          <w:szCs w:val="20"/>
        </w:rPr>
        <w:t xml:space="preserve"> wird</w:t>
      </w:r>
      <w:r w:rsidRPr="008B71E1">
        <w:rPr>
          <w:rFonts w:cs="Arial"/>
          <w:sz w:val="20"/>
          <w:szCs w:val="20"/>
        </w:rPr>
        <w:t xml:space="preserve">. Eine Auswahl von 14 sortenreinen Weinen wird der Weinvielfalt des Kantons alle Ehre machen. Jeden Tag </w:t>
      </w:r>
      <w:r w:rsidR="00585C90">
        <w:rPr>
          <w:rFonts w:cs="Arial"/>
          <w:sz w:val="20"/>
          <w:szCs w:val="20"/>
        </w:rPr>
        <w:t>stellt</w:t>
      </w:r>
      <w:r w:rsidRPr="008B71E1">
        <w:rPr>
          <w:rFonts w:cs="Arial"/>
          <w:sz w:val="20"/>
          <w:szCs w:val="20"/>
        </w:rPr>
        <w:t xml:space="preserve"> ein neuer Winzer-Experte </w:t>
      </w:r>
      <w:r w:rsidR="00B404B3" w:rsidRPr="008B71E1">
        <w:rPr>
          <w:rFonts w:cs="Arial"/>
          <w:sz w:val="20"/>
          <w:szCs w:val="20"/>
        </w:rPr>
        <w:t xml:space="preserve">unter dem Motto </w:t>
      </w:r>
      <w:r w:rsidR="00B404B3">
        <w:rPr>
          <w:rFonts w:cs="Arial"/>
          <w:sz w:val="20"/>
          <w:szCs w:val="20"/>
        </w:rPr>
        <w:t>«</w:t>
      </w:r>
      <w:r w:rsidR="00B404B3" w:rsidRPr="008B71E1">
        <w:rPr>
          <w:rFonts w:cs="Arial"/>
          <w:sz w:val="20"/>
          <w:szCs w:val="20"/>
        </w:rPr>
        <w:t>authentisch, natürlich, unvergesslich</w:t>
      </w:r>
      <w:r w:rsidR="00B404B3">
        <w:rPr>
          <w:rFonts w:cs="Arial"/>
          <w:sz w:val="20"/>
          <w:szCs w:val="20"/>
        </w:rPr>
        <w:t xml:space="preserve">» </w:t>
      </w:r>
      <w:r w:rsidRPr="008B71E1">
        <w:rPr>
          <w:rFonts w:cs="Arial"/>
          <w:sz w:val="20"/>
          <w:szCs w:val="20"/>
        </w:rPr>
        <w:t xml:space="preserve">seine natürlichen und biologischen Weine </w:t>
      </w:r>
      <w:r w:rsidR="00585C90">
        <w:rPr>
          <w:rFonts w:cs="Arial"/>
          <w:sz w:val="20"/>
          <w:szCs w:val="20"/>
        </w:rPr>
        <w:t>vor</w:t>
      </w:r>
      <w:r w:rsidR="00B404B3">
        <w:rPr>
          <w:rFonts w:cs="Arial"/>
          <w:sz w:val="20"/>
          <w:szCs w:val="20"/>
        </w:rPr>
        <w:t>.</w:t>
      </w:r>
      <w:r w:rsidRPr="008B71E1">
        <w:rPr>
          <w:rFonts w:cs="Arial"/>
          <w:sz w:val="20"/>
          <w:szCs w:val="20"/>
        </w:rPr>
        <w:t xml:space="preserve"> Diese</w:t>
      </w:r>
      <w:r w:rsidR="00B404B3">
        <w:rPr>
          <w:rFonts w:cs="Arial"/>
          <w:sz w:val="20"/>
          <w:szCs w:val="20"/>
        </w:rPr>
        <w:t xml:space="preserve"> Präsentation</w:t>
      </w:r>
      <w:r w:rsidRPr="008B71E1">
        <w:rPr>
          <w:rFonts w:cs="Arial"/>
          <w:sz w:val="20"/>
          <w:szCs w:val="20"/>
        </w:rPr>
        <w:t xml:space="preserve"> findet in zwei Etappen statt</w:t>
      </w:r>
      <w:r w:rsidR="00B404B3">
        <w:rPr>
          <w:rFonts w:cs="Arial"/>
          <w:sz w:val="20"/>
          <w:szCs w:val="20"/>
        </w:rPr>
        <w:t xml:space="preserve">, und zwar </w:t>
      </w:r>
      <w:r w:rsidRPr="008B71E1">
        <w:rPr>
          <w:rFonts w:cs="Arial"/>
          <w:sz w:val="20"/>
          <w:szCs w:val="20"/>
        </w:rPr>
        <w:t xml:space="preserve">vom 31. Oktober bis 2. November und vom 12. bis 14. November. Die Präsenz des Kantons Waadt </w:t>
      </w:r>
      <w:r w:rsidR="00585C90">
        <w:rPr>
          <w:rFonts w:cs="Arial"/>
          <w:sz w:val="20"/>
          <w:szCs w:val="20"/>
        </w:rPr>
        <w:t>beschränkt</w:t>
      </w:r>
      <w:r w:rsidRPr="008B71E1">
        <w:rPr>
          <w:rFonts w:cs="Arial"/>
          <w:sz w:val="20"/>
          <w:szCs w:val="20"/>
        </w:rPr>
        <w:t xml:space="preserve"> sich </w:t>
      </w:r>
      <w:r w:rsidR="00585C90">
        <w:rPr>
          <w:rFonts w:cs="Arial"/>
          <w:sz w:val="20"/>
          <w:szCs w:val="20"/>
        </w:rPr>
        <w:t xml:space="preserve">dabei </w:t>
      </w:r>
      <w:r w:rsidRPr="008B71E1">
        <w:rPr>
          <w:rFonts w:cs="Arial"/>
          <w:sz w:val="20"/>
          <w:szCs w:val="20"/>
        </w:rPr>
        <w:t xml:space="preserve">nicht nur auf die </w:t>
      </w:r>
      <w:r w:rsidR="00B404B3">
        <w:rPr>
          <w:rFonts w:cs="Arial"/>
          <w:sz w:val="20"/>
          <w:szCs w:val="20"/>
        </w:rPr>
        <w:t>«</w:t>
      </w:r>
      <w:r w:rsidRPr="008B71E1">
        <w:rPr>
          <w:rFonts w:cs="Arial"/>
          <w:sz w:val="20"/>
          <w:szCs w:val="20"/>
        </w:rPr>
        <w:t>Swan Tasting Bar</w:t>
      </w:r>
      <w:r w:rsidR="00B404B3">
        <w:rPr>
          <w:rFonts w:cs="Arial"/>
          <w:sz w:val="20"/>
          <w:szCs w:val="20"/>
        </w:rPr>
        <w:t>»</w:t>
      </w:r>
      <w:r w:rsidRPr="008B71E1">
        <w:rPr>
          <w:rFonts w:cs="Arial"/>
          <w:sz w:val="20"/>
          <w:szCs w:val="20"/>
        </w:rPr>
        <w:t xml:space="preserve">. Nicht weniger als </w:t>
      </w:r>
      <w:r w:rsidR="00585C90">
        <w:rPr>
          <w:rFonts w:cs="Arial"/>
          <w:sz w:val="20"/>
          <w:szCs w:val="20"/>
        </w:rPr>
        <w:t>acht</w:t>
      </w:r>
      <w:r w:rsidRPr="008B71E1">
        <w:rPr>
          <w:rFonts w:cs="Arial"/>
          <w:sz w:val="20"/>
          <w:szCs w:val="20"/>
        </w:rPr>
        <w:t xml:space="preserve"> Waadtländer Weingüter </w:t>
      </w:r>
      <w:r w:rsidR="00585C90">
        <w:rPr>
          <w:rFonts w:cs="Arial"/>
          <w:sz w:val="20"/>
          <w:szCs w:val="20"/>
        </w:rPr>
        <w:t>präsentieren</w:t>
      </w:r>
      <w:r w:rsidRPr="008B71E1">
        <w:rPr>
          <w:rFonts w:cs="Arial"/>
          <w:sz w:val="20"/>
          <w:szCs w:val="20"/>
        </w:rPr>
        <w:t xml:space="preserve"> ihre Weine an verschiedenen Ständen der Messe, was eine Ausgabe voller Entdeckungen und der für den Kanton so typischen guten Laune verspricht. </w:t>
      </w:r>
    </w:p>
    <w:p w14:paraId="01C78F75" w14:textId="430AE8F9" w:rsidR="00146C71" w:rsidRPr="00057630" w:rsidRDefault="00585C90" w:rsidP="004B57BA">
      <w:pPr>
        <w:spacing w:before="40" w:after="120" w:line="360" w:lineRule="auto"/>
        <w:ind w:right="-142"/>
        <w:jc w:val="both"/>
        <w:rPr>
          <w:rFonts w:cs="Arial"/>
          <w:sz w:val="20"/>
          <w:szCs w:val="20"/>
        </w:rPr>
      </w:pPr>
      <w:r w:rsidRPr="00057630">
        <w:rPr>
          <w:rFonts w:cs="Arial"/>
          <w:b/>
          <w:bCs/>
          <w:sz w:val="20"/>
          <w:szCs w:val="20"/>
        </w:rPr>
        <w:t>Ein farbenfrohes Programm</w:t>
      </w:r>
    </w:p>
    <w:p w14:paraId="1A9BCF20" w14:textId="5C4EB362" w:rsidR="00D62557" w:rsidRDefault="00D62557" w:rsidP="00146C71">
      <w:pPr>
        <w:spacing w:before="40" w:after="120" w:line="360" w:lineRule="auto"/>
        <w:ind w:right="-142"/>
        <w:jc w:val="both"/>
        <w:rPr>
          <w:rFonts w:cs="Arial"/>
          <w:sz w:val="20"/>
          <w:szCs w:val="20"/>
        </w:rPr>
      </w:pPr>
      <w:r w:rsidRPr="00D62557">
        <w:rPr>
          <w:rFonts w:cs="Arial"/>
          <w:sz w:val="20"/>
          <w:szCs w:val="20"/>
        </w:rPr>
        <w:t xml:space="preserve">Weinliebhaber </w:t>
      </w:r>
      <w:r>
        <w:rPr>
          <w:rFonts w:cs="Arial"/>
          <w:sz w:val="20"/>
          <w:szCs w:val="20"/>
        </w:rPr>
        <w:t xml:space="preserve">dürfen </w:t>
      </w:r>
      <w:r w:rsidR="00B404B3">
        <w:rPr>
          <w:rFonts w:cs="Arial"/>
          <w:sz w:val="20"/>
          <w:szCs w:val="20"/>
        </w:rPr>
        <w:t xml:space="preserve">bei der Teilnahme an den zwei exklusiven </w:t>
      </w:r>
      <w:proofErr w:type="spellStart"/>
      <w:r w:rsidR="00B404B3">
        <w:rPr>
          <w:rFonts w:cs="Arial"/>
          <w:sz w:val="20"/>
          <w:szCs w:val="20"/>
        </w:rPr>
        <w:t>Masterclasses</w:t>
      </w:r>
      <w:proofErr w:type="spellEnd"/>
      <w:r w:rsidR="00B404B3">
        <w:rPr>
          <w:rFonts w:cs="Arial"/>
          <w:sz w:val="20"/>
          <w:szCs w:val="20"/>
        </w:rPr>
        <w:t xml:space="preserve">, die von der renommierten Hochschule für Weinbau und Önologie in </w:t>
      </w:r>
      <w:proofErr w:type="spellStart"/>
      <w:r w:rsidR="00B404B3">
        <w:rPr>
          <w:rFonts w:cs="Arial"/>
          <w:sz w:val="20"/>
          <w:szCs w:val="20"/>
        </w:rPr>
        <w:t>Changins</w:t>
      </w:r>
      <w:proofErr w:type="spellEnd"/>
      <w:r w:rsidR="00B404B3">
        <w:rPr>
          <w:rFonts w:cs="Arial"/>
          <w:sz w:val="20"/>
          <w:szCs w:val="20"/>
        </w:rPr>
        <w:t xml:space="preserve"> organisiert werden, </w:t>
      </w:r>
      <w:r>
        <w:rPr>
          <w:rFonts w:cs="Arial"/>
          <w:sz w:val="20"/>
          <w:szCs w:val="20"/>
        </w:rPr>
        <w:t>auf eine genussvolle Überraschung gefasst machen</w:t>
      </w:r>
      <w:r w:rsidR="00B404B3">
        <w:rPr>
          <w:rFonts w:cs="Arial"/>
          <w:sz w:val="20"/>
          <w:szCs w:val="20"/>
        </w:rPr>
        <w:t xml:space="preserve">: </w:t>
      </w:r>
      <w:r>
        <w:rPr>
          <w:rFonts w:cs="Arial"/>
          <w:sz w:val="20"/>
          <w:szCs w:val="20"/>
        </w:rPr>
        <w:t xml:space="preserve">Unter der fachkundigen Leitung der Weinakademikerin Miriam </w:t>
      </w:r>
      <w:proofErr w:type="spellStart"/>
      <w:r>
        <w:rPr>
          <w:rFonts w:cs="Arial"/>
          <w:sz w:val="20"/>
          <w:szCs w:val="20"/>
        </w:rPr>
        <w:t>Grischott</w:t>
      </w:r>
      <w:proofErr w:type="spellEnd"/>
      <w:r>
        <w:rPr>
          <w:rFonts w:cs="Arial"/>
          <w:sz w:val="20"/>
          <w:szCs w:val="20"/>
        </w:rPr>
        <w:t xml:space="preserve"> </w:t>
      </w:r>
      <w:r w:rsidR="00BC6F55">
        <w:rPr>
          <w:rFonts w:cs="Arial"/>
          <w:sz w:val="20"/>
          <w:szCs w:val="20"/>
        </w:rPr>
        <w:t>erleben</w:t>
      </w:r>
      <w:r>
        <w:rPr>
          <w:rFonts w:cs="Arial"/>
          <w:sz w:val="20"/>
          <w:szCs w:val="20"/>
        </w:rPr>
        <w:t xml:space="preserve"> die </w:t>
      </w:r>
      <w:r w:rsidR="00B404B3">
        <w:rPr>
          <w:rFonts w:cs="Arial"/>
          <w:sz w:val="20"/>
          <w:szCs w:val="20"/>
        </w:rPr>
        <w:t>BesucherInnen</w:t>
      </w:r>
      <w:r>
        <w:rPr>
          <w:rFonts w:cs="Arial"/>
          <w:sz w:val="20"/>
          <w:szCs w:val="20"/>
        </w:rPr>
        <w:t xml:space="preserve"> spanne</w:t>
      </w:r>
      <w:r w:rsidR="00057630">
        <w:rPr>
          <w:rFonts w:cs="Arial"/>
          <w:sz w:val="20"/>
          <w:szCs w:val="20"/>
        </w:rPr>
        <w:t>n</w:t>
      </w:r>
      <w:r>
        <w:rPr>
          <w:rFonts w:cs="Arial"/>
          <w:sz w:val="20"/>
          <w:szCs w:val="20"/>
        </w:rPr>
        <w:t xml:space="preserve">de Blindverkostungen, bei denen edle Schweizer Weine in den Wettbewerb mit internationalen Tropfen treten. Diese </w:t>
      </w:r>
      <w:proofErr w:type="spellStart"/>
      <w:r>
        <w:rPr>
          <w:rFonts w:cs="Arial"/>
          <w:sz w:val="20"/>
          <w:szCs w:val="20"/>
        </w:rPr>
        <w:t>Masterclasses</w:t>
      </w:r>
      <w:proofErr w:type="spellEnd"/>
      <w:r>
        <w:rPr>
          <w:rFonts w:cs="Arial"/>
          <w:sz w:val="20"/>
          <w:szCs w:val="20"/>
        </w:rPr>
        <w:t xml:space="preserve">, die auch für Einsteiger </w:t>
      </w:r>
      <w:r>
        <w:rPr>
          <w:rFonts w:cs="Arial"/>
          <w:sz w:val="20"/>
          <w:szCs w:val="20"/>
        </w:rPr>
        <w:lastRenderedPageBreak/>
        <w:t>bestens geeignet sind, finden am 2. November von 15.30 bis 16.30 Uhr sowie am 13. November von 17.30 bis 18.30 Uhr statt.</w:t>
      </w:r>
    </w:p>
    <w:p w14:paraId="62EC992A" w14:textId="3900AC55" w:rsidR="00D62557" w:rsidRPr="00D62557" w:rsidRDefault="00D62557" w:rsidP="00146C71">
      <w:pPr>
        <w:spacing w:before="40" w:after="120" w:line="360" w:lineRule="auto"/>
        <w:ind w:right="-142"/>
        <w:jc w:val="both"/>
        <w:rPr>
          <w:rFonts w:cs="Arial"/>
          <w:sz w:val="20"/>
          <w:szCs w:val="20"/>
        </w:rPr>
      </w:pPr>
      <w:r w:rsidRPr="00D62557">
        <w:rPr>
          <w:rFonts w:cs="Arial"/>
          <w:sz w:val="20"/>
          <w:szCs w:val="20"/>
        </w:rPr>
        <w:t xml:space="preserve">Das Office des Vins Vaudois freut sich darauf, bei dieser neuen Ausgabe </w:t>
      </w:r>
      <w:r w:rsidR="00057630">
        <w:rPr>
          <w:rFonts w:cs="Arial"/>
          <w:sz w:val="20"/>
          <w:szCs w:val="20"/>
        </w:rPr>
        <w:t>der</w:t>
      </w:r>
      <w:r w:rsidRPr="00D62557">
        <w:rPr>
          <w:rFonts w:cs="Arial"/>
          <w:sz w:val="20"/>
          <w:szCs w:val="20"/>
        </w:rPr>
        <w:t xml:space="preserve"> </w:t>
      </w:r>
      <w:proofErr w:type="spellStart"/>
      <w:r w:rsidRPr="00D62557">
        <w:rPr>
          <w:rFonts w:cs="Arial"/>
          <w:sz w:val="20"/>
          <w:szCs w:val="20"/>
        </w:rPr>
        <w:t>Expovina</w:t>
      </w:r>
      <w:proofErr w:type="spellEnd"/>
      <w:r w:rsidRPr="00D62557">
        <w:rPr>
          <w:rFonts w:cs="Arial"/>
          <w:sz w:val="20"/>
          <w:szCs w:val="20"/>
        </w:rPr>
        <w:t xml:space="preserve"> zahlreiche Weinliebhaber in Zürich zu begrüssen und ihnen seine aussergewöhnlichen </w:t>
      </w:r>
      <w:r>
        <w:rPr>
          <w:rFonts w:cs="Arial"/>
          <w:sz w:val="20"/>
          <w:szCs w:val="20"/>
        </w:rPr>
        <w:t>Weine</w:t>
      </w:r>
      <w:r w:rsidRPr="00D62557">
        <w:rPr>
          <w:rFonts w:cs="Arial"/>
          <w:sz w:val="20"/>
          <w:szCs w:val="20"/>
        </w:rPr>
        <w:t xml:space="preserve"> vorzustellen.</w:t>
      </w:r>
    </w:p>
    <w:p w14:paraId="1F56C381" w14:textId="1229960B" w:rsidR="00AD49D0" w:rsidRPr="00492861" w:rsidRDefault="00D62557" w:rsidP="00146C71">
      <w:pPr>
        <w:spacing w:before="40" w:after="120" w:line="360" w:lineRule="auto"/>
        <w:ind w:right="-142"/>
        <w:jc w:val="both"/>
        <w:rPr>
          <w:rFonts w:cs="Arial"/>
          <w:sz w:val="20"/>
          <w:szCs w:val="20"/>
        </w:rPr>
      </w:pPr>
      <w:r>
        <w:rPr>
          <w:rFonts w:cs="Arial"/>
          <w:sz w:val="20"/>
          <w:szCs w:val="20"/>
        </w:rPr>
        <w:t>Zusätzliche Informationen und Materialien:</w:t>
      </w:r>
    </w:p>
    <w:p w14:paraId="746D78E7" w14:textId="70ED0428" w:rsidR="00AD49D0" w:rsidRPr="00C04F45" w:rsidRDefault="00D62557" w:rsidP="00146C71">
      <w:pPr>
        <w:pStyle w:val="Listenabsatz"/>
        <w:numPr>
          <w:ilvl w:val="0"/>
          <w:numId w:val="4"/>
        </w:numPr>
        <w:spacing w:before="40" w:line="360" w:lineRule="auto"/>
        <w:ind w:right="-142"/>
        <w:jc w:val="both"/>
        <w:rPr>
          <w:rFonts w:ascii="Arial" w:hAnsi="Arial" w:cs="Arial"/>
          <w:lang w:val="de-CH"/>
        </w:rPr>
      </w:pPr>
      <w:r w:rsidRPr="00C04F45">
        <w:rPr>
          <w:rFonts w:ascii="Arial" w:hAnsi="Arial" w:cs="Arial"/>
          <w:lang w:val="de-CH"/>
        </w:rPr>
        <w:t xml:space="preserve">Visuals zur Präsenz des OVV an der </w:t>
      </w:r>
      <w:proofErr w:type="spellStart"/>
      <w:r w:rsidRPr="00C04F45">
        <w:rPr>
          <w:rFonts w:ascii="Arial" w:hAnsi="Arial" w:cs="Arial"/>
          <w:lang w:val="de-CH"/>
        </w:rPr>
        <w:t>Expovina</w:t>
      </w:r>
      <w:proofErr w:type="spellEnd"/>
      <w:r w:rsidR="00AD49D0" w:rsidRPr="00C04F45">
        <w:rPr>
          <w:rFonts w:ascii="Arial" w:hAnsi="Arial" w:cs="Arial"/>
          <w:lang w:val="de-CH"/>
        </w:rPr>
        <w:t xml:space="preserve">: </w:t>
      </w:r>
      <w:hyperlink r:id="rId8" w:history="1">
        <w:r w:rsidR="00C04F45" w:rsidRPr="00C04F45">
          <w:rPr>
            <w:rStyle w:val="Hyperlink"/>
            <w:rFonts w:ascii="Arial" w:hAnsi="Arial" w:cs="Arial"/>
            <w:lang w:val="de-CH"/>
          </w:rPr>
          <w:t>Ordner des offiziellen Katalogs</w:t>
        </w:r>
      </w:hyperlink>
      <w:r w:rsidR="00AD49D0" w:rsidRPr="00C04F45">
        <w:rPr>
          <w:rFonts w:ascii="Arial" w:hAnsi="Arial" w:cs="Arial"/>
          <w:lang w:val="de-CH"/>
        </w:rPr>
        <w:t xml:space="preserve"> </w:t>
      </w:r>
    </w:p>
    <w:p w14:paraId="5AA7538F" w14:textId="388B717B" w:rsidR="00AD49D0" w:rsidRPr="00492861" w:rsidRDefault="00D62557" w:rsidP="00AD49D0">
      <w:pPr>
        <w:pStyle w:val="Listenabsatz"/>
        <w:numPr>
          <w:ilvl w:val="0"/>
          <w:numId w:val="4"/>
        </w:numPr>
        <w:spacing w:before="40" w:line="360" w:lineRule="auto"/>
        <w:ind w:right="-142"/>
        <w:jc w:val="both"/>
        <w:rPr>
          <w:rFonts w:asciiTheme="minorHAnsi" w:hAnsiTheme="minorHAnsi" w:cstheme="minorHAnsi"/>
          <w:lang w:val="de-CH"/>
        </w:rPr>
      </w:pPr>
      <w:r>
        <w:rPr>
          <w:rFonts w:asciiTheme="minorHAnsi" w:hAnsiTheme="minorHAnsi" w:cstheme="minorHAnsi"/>
          <w:lang w:val="de-CH"/>
        </w:rPr>
        <w:t>Liste der ausgewählten Weine und der anwesenden Kellereien</w:t>
      </w:r>
      <w:r w:rsidR="00AD49D0" w:rsidRPr="00492861">
        <w:rPr>
          <w:rFonts w:asciiTheme="minorHAnsi" w:hAnsiTheme="minorHAnsi" w:cstheme="minorHAnsi"/>
          <w:lang w:val="de-CH"/>
        </w:rPr>
        <w:t xml:space="preserve">: </w:t>
      </w:r>
      <w:hyperlink r:id="rId9" w:history="1">
        <w:r w:rsidR="00C04F45" w:rsidRPr="00C04F45">
          <w:rPr>
            <w:rStyle w:val="Hyperlink"/>
            <w:rFonts w:asciiTheme="minorHAnsi" w:hAnsiTheme="minorHAnsi" w:cstheme="minorHAnsi"/>
            <w:lang w:val="de-CH"/>
          </w:rPr>
          <w:t>Dieser Link</w:t>
        </w:r>
      </w:hyperlink>
    </w:p>
    <w:p w14:paraId="7F1D0C16" w14:textId="58640000" w:rsidR="00AD49D0" w:rsidRPr="00C04F45" w:rsidRDefault="00D62557" w:rsidP="00AD49D0">
      <w:pPr>
        <w:pStyle w:val="Listenabsatz"/>
        <w:numPr>
          <w:ilvl w:val="0"/>
          <w:numId w:val="4"/>
        </w:numPr>
        <w:spacing w:before="40" w:line="360" w:lineRule="auto"/>
        <w:ind w:right="-142"/>
        <w:jc w:val="both"/>
        <w:rPr>
          <w:rFonts w:asciiTheme="minorHAnsi" w:hAnsiTheme="minorHAnsi" w:cstheme="minorHAnsi"/>
          <w:lang w:val="de-CH"/>
        </w:rPr>
      </w:pPr>
      <w:r w:rsidRPr="00C04F45">
        <w:rPr>
          <w:rFonts w:asciiTheme="minorHAnsi" w:hAnsiTheme="minorHAnsi" w:cstheme="minorHAnsi"/>
          <w:lang w:val="de-CH"/>
        </w:rPr>
        <w:t>Fotos</w:t>
      </w:r>
      <w:r w:rsidR="00AD49D0" w:rsidRPr="00C04F45">
        <w:rPr>
          <w:rFonts w:asciiTheme="minorHAnsi" w:hAnsiTheme="minorHAnsi" w:cstheme="minorHAnsi"/>
          <w:lang w:val="de-CH"/>
        </w:rPr>
        <w:t xml:space="preserve"> (</w:t>
      </w:r>
      <w:r w:rsidRPr="00C04F45">
        <w:rPr>
          <w:rFonts w:asciiTheme="minorHAnsi" w:hAnsiTheme="minorHAnsi" w:cstheme="minorHAnsi"/>
          <w:lang w:val="de-CH"/>
        </w:rPr>
        <w:t>mit C</w:t>
      </w:r>
      <w:r w:rsidR="00AD49D0" w:rsidRPr="00C04F45">
        <w:rPr>
          <w:rFonts w:asciiTheme="minorHAnsi" w:hAnsiTheme="minorHAnsi" w:cstheme="minorHAnsi"/>
          <w:lang w:val="de-CH"/>
        </w:rPr>
        <w:t>opyright ©</w:t>
      </w:r>
      <w:proofErr w:type="spellStart"/>
      <w:r w:rsidR="00AD49D0" w:rsidRPr="00C04F45">
        <w:rPr>
          <w:rFonts w:asciiTheme="minorHAnsi" w:hAnsiTheme="minorHAnsi" w:cstheme="minorHAnsi"/>
          <w:lang w:val="de-CH"/>
        </w:rPr>
        <w:t>Expovina</w:t>
      </w:r>
      <w:proofErr w:type="spellEnd"/>
      <w:r w:rsidR="00AD49D0" w:rsidRPr="00C04F45">
        <w:rPr>
          <w:rFonts w:asciiTheme="minorHAnsi" w:hAnsiTheme="minorHAnsi" w:cstheme="minorHAnsi"/>
          <w:lang w:val="de-CH"/>
        </w:rPr>
        <w:t>)</w:t>
      </w:r>
      <w:r w:rsidR="00E94242" w:rsidRPr="00C04F45">
        <w:rPr>
          <w:rFonts w:asciiTheme="minorHAnsi" w:hAnsiTheme="minorHAnsi" w:cstheme="minorHAnsi"/>
          <w:lang w:val="de-CH"/>
        </w:rPr>
        <w:t>:</w:t>
      </w:r>
      <w:r w:rsidR="00AD49D0" w:rsidRPr="00C04F45">
        <w:rPr>
          <w:rFonts w:asciiTheme="minorHAnsi" w:hAnsiTheme="minorHAnsi" w:cstheme="minorHAnsi"/>
          <w:lang w:val="de-CH"/>
        </w:rPr>
        <w:t xml:space="preserve"> </w:t>
      </w:r>
      <w:hyperlink r:id="rId10" w:history="1">
        <w:r w:rsidR="00C04F45" w:rsidRPr="00C04F45">
          <w:rPr>
            <w:rStyle w:val="Hyperlink"/>
            <w:rFonts w:asciiTheme="minorHAnsi" w:hAnsiTheme="minorHAnsi" w:cstheme="minorHAnsi"/>
            <w:lang w:val="de-CH"/>
          </w:rPr>
          <w:t>Dieser Link</w:t>
        </w:r>
      </w:hyperlink>
    </w:p>
    <w:p w14:paraId="59A3DCB1" w14:textId="40C2C915" w:rsidR="00F35E70" w:rsidRPr="00492861" w:rsidRDefault="00D62557" w:rsidP="00F35E70">
      <w:pPr>
        <w:pStyle w:val="Listenabsatz"/>
        <w:numPr>
          <w:ilvl w:val="0"/>
          <w:numId w:val="4"/>
        </w:numPr>
        <w:spacing w:before="40" w:line="360" w:lineRule="auto"/>
        <w:ind w:right="-142"/>
        <w:jc w:val="both"/>
        <w:rPr>
          <w:rFonts w:asciiTheme="minorHAnsi" w:hAnsiTheme="minorHAnsi" w:cstheme="minorHAnsi"/>
          <w:lang w:val="de-CH"/>
        </w:rPr>
      </w:pPr>
      <w:r>
        <w:rPr>
          <w:rFonts w:asciiTheme="minorHAnsi" w:hAnsiTheme="minorHAnsi" w:cstheme="minorHAnsi"/>
          <w:lang w:val="de-CH"/>
        </w:rPr>
        <w:t>Weblinks</w:t>
      </w:r>
      <w:r w:rsidR="00AD49D0" w:rsidRPr="00492861">
        <w:rPr>
          <w:rFonts w:asciiTheme="minorHAnsi" w:hAnsiTheme="minorHAnsi" w:cstheme="minorHAnsi"/>
          <w:lang w:val="de-CH"/>
        </w:rPr>
        <w:t>:</w:t>
      </w:r>
    </w:p>
    <w:p w14:paraId="5EAFCA4E" w14:textId="04487364" w:rsidR="007714CC" w:rsidRPr="00492861" w:rsidRDefault="00F35E70" w:rsidP="00F35E70">
      <w:pPr>
        <w:pStyle w:val="Listenabsatz"/>
        <w:numPr>
          <w:ilvl w:val="1"/>
          <w:numId w:val="4"/>
        </w:numPr>
        <w:spacing w:before="40" w:line="360" w:lineRule="auto"/>
        <w:ind w:right="-142"/>
        <w:jc w:val="both"/>
        <w:rPr>
          <w:rFonts w:asciiTheme="minorHAnsi" w:hAnsiTheme="minorHAnsi" w:cstheme="minorHAnsi"/>
          <w:lang w:val="de-CH"/>
        </w:rPr>
      </w:pPr>
      <w:hyperlink r:id="rId11" w:history="1">
        <w:proofErr w:type="spellStart"/>
        <w:r w:rsidRPr="00492861">
          <w:rPr>
            <w:rStyle w:val="Hyperlink"/>
            <w:rFonts w:asciiTheme="minorHAnsi" w:hAnsiTheme="minorHAnsi" w:cstheme="minorHAnsi"/>
            <w:lang w:val="de-CH"/>
          </w:rPr>
          <w:t>Expovina</w:t>
        </w:r>
        <w:proofErr w:type="spellEnd"/>
      </w:hyperlink>
      <w:r w:rsidRPr="00492861">
        <w:rPr>
          <w:rFonts w:asciiTheme="minorHAnsi" w:hAnsiTheme="minorHAnsi" w:cstheme="minorHAnsi"/>
          <w:lang w:val="de-CH"/>
        </w:rPr>
        <w:t xml:space="preserve"> </w:t>
      </w:r>
    </w:p>
    <w:p w14:paraId="269FC7D1" w14:textId="10BAD576" w:rsidR="00F35E70" w:rsidRPr="00492861" w:rsidRDefault="00F35E70" w:rsidP="00F35E70">
      <w:pPr>
        <w:pStyle w:val="Listenabsatz"/>
        <w:numPr>
          <w:ilvl w:val="1"/>
          <w:numId w:val="4"/>
        </w:numPr>
        <w:spacing w:before="40" w:line="360" w:lineRule="auto"/>
        <w:ind w:right="-142"/>
        <w:jc w:val="both"/>
        <w:rPr>
          <w:rFonts w:asciiTheme="minorHAnsi" w:hAnsiTheme="minorHAnsi" w:cstheme="minorHAnsi"/>
          <w:lang w:val="de-CH"/>
        </w:rPr>
      </w:pPr>
      <w:hyperlink r:id="rId12" w:history="1">
        <w:proofErr w:type="spellStart"/>
        <w:r w:rsidRPr="00492861">
          <w:rPr>
            <w:rStyle w:val="Hyperlink"/>
            <w:rFonts w:asciiTheme="minorHAnsi" w:hAnsiTheme="minorHAnsi" w:cstheme="minorHAnsi"/>
            <w:lang w:val="de-CH"/>
          </w:rPr>
          <w:t>Masterclass</w:t>
        </w:r>
        <w:proofErr w:type="spellEnd"/>
      </w:hyperlink>
    </w:p>
    <w:p w14:paraId="5779DA47" w14:textId="657A077F" w:rsidR="00F35E70" w:rsidRPr="00492861" w:rsidRDefault="00F35E70" w:rsidP="00F35E70">
      <w:pPr>
        <w:pStyle w:val="Listenabsatz"/>
        <w:numPr>
          <w:ilvl w:val="1"/>
          <w:numId w:val="4"/>
        </w:numPr>
        <w:spacing w:before="40" w:line="360" w:lineRule="auto"/>
        <w:ind w:right="-142"/>
        <w:jc w:val="both"/>
        <w:rPr>
          <w:rFonts w:asciiTheme="minorHAnsi" w:hAnsiTheme="minorHAnsi" w:cstheme="minorHAnsi"/>
          <w:lang w:val="de-CH"/>
        </w:rPr>
      </w:pPr>
      <w:hyperlink r:id="rId13" w:history="1">
        <w:r w:rsidRPr="00492861">
          <w:rPr>
            <w:rStyle w:val="Hyperlink"/>
            <w:rFonts w:asciiTheme="minorHAnsi" w:hAnsiTheme="minorHAnsi" w:cstheme="minorHAnsi"/>
            <w:lang w:val="de-CH"/>
          </w:rPr>
          <w:t>Swan Tasting Bar </w:t>
        </w:r>
      </w:hyperlink>
    </w:p>
    <w:p w14:paraId="22D175D1" w14:textId="30579B93" w:rsidR="009B4908" w:rsidRPr="00492861" w:rsidRDefault="00146C71" w:rsidP="00F35E70">
      <w:pPr>
        <w:rPr>
          <w:sz w:val="20"/>
          <w:szCs w:val="20"/>
        </w:rPr>
      </w:pPr>
      <w:r w:rsidRPr="00492861">
        <w:rPr>
          <w:sz w:val="20"/>
          <w:szCs w:val="20"/>
        </w:rPr>
        <w:t xml:space="preserve"> </w:t>
      </w:r>
    </w:p>
    <w:p w14:paraId="26F397C9" w14:textId="77777777" w:rsidR="00C04F45" w:rsidRPr="00C04F45" w:rsidRDefault="00C04F45" w:rsidP="00C04F45">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cs="Arial"/>
          <w:b/>
          <w:bCs/>
          <w:sz w:val="18"/>
          <w:szCs w:val="18"/>
        </w:rPr>
      </w:pPr>
      <w:r w:rsidRPr="00C04F45">
        <w:rPr>
          <w:rFonts w:cs="Arial"/>
          <w:b/>
          <w:bCs/>
          <w:sz w:val="18"/>
          <w:szCs w:val="18"/>
        </w:rPr>
        <w:t>Für weitere Informationen (Medium):</w:t>
      </w:r>
    </w:p>
    <w:p w14:paraId="6A12B091" w14:textId="77777777" w:rsidR="00C04F45" w:rsidRPr="00057630" w:rsidRDefault="00C04F45" w:rsidP="00C04F45">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057630">
        <w:rPr>
          <w:rFonts w:cs="Arial"/>
          <w:sz w:val="18"/>
          <w:szCs w:val="18"/>
          <w:lang w:val="fr-CH"/>
        </w:rPr>
        <w:t xml:space="preserve">Benjamin Ponce &amp; Gere Gretz, </w:t>
      </w:r>
      <w:proofErr w:type="spellStart"/>
      <w:r w:rsidRPr="00057630">
        <w:rPr>
          <w:rFonts w:cs="Arial"/>
          <w:sz w:val="18"/>
          <w:szCs w:val="18"/>
          <w:lang w:val="fr-CH"/>
        </w:rPr>
        <w:t>Medienstelle</w:t>
      </w:r>
      <w:proofErr w:type="spellEnd"/>
      <w:r w:rsidRPr="00057630">
        <w:rPr>
          <w:rFonts w:cs="Arial"/>
          <w:sz w:val="18"/>
          <w:szCs w:val="18"/>
          <w:lang w:val="fr-CH"/>
        </w:rPr>
        <w:t xml:space="preserve"> Office des Vins Vaudois</w:t>
      </w:r>
    </w:p>
    <w:p w14:paraId="6A0C8D81" w14:textId="77777777" w:rsidR="00C04F45" w:rsidRPr="00C04F45" w:rsidRDefault="00C04F45" w:rsidP="00C04F45">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C04F45">
        <w:rPr>
          <w:rFonts w:cs="Arial"/>
          <w:sz w:val="18"/>
          <w:szCs w:val="18"/>
        </w:rPr>
        <w:t>c/o Gretz Communications AG, Zähringerstrasse 16, 3012 Berne</w:t>
      </w:r>
    </w:p>
    <w:p w14:paraId="480E6B70" w14:textId="51861150" w:rsidR="00C04F45" w:rsidRPr="00C04F45" w:rsidRDefault="00C04F45" w:rsidP="00232AFC">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it-CH"/>
        </w:rPr>
      </w:pPr>
      <w:proofErr w:type="spellStart"/>
      <w:r w:rsidRPr="00C04F45">
        <w:rPr>
          <w:rFonts w:cs="Arial"/>
          <w:sz w:val="18"/>
          <w:szCs w:val="18"/>
          <w:lang w:val="it-CH"/>
        </w:rPr>
        <w:t>Telefon</w:t>
      </w:r>
      <w:proofErr w:type="spellEnd"/>
      <w:r w:rsidRPr="00C04F45">
        <w:rPr>
          <w:rFonts w:cs="Arial"/>
          <w:sz w:val="18"/>
          <w:szCs w:val="18"/>
          <w:lang w:val="it-CH"/>
        </w:rPr>
        <w:t xml:space="preserve"> 031 300 30 70; E-Mail: </w:t>
      </w:r>
      <w:hyperlink r:id="rId14" w:history="1">
        <w:r w:rsidRPr="00C04F45">
          <w:rPr>
            <w:rStyle w:val="Hyperlink"/>
            <w:rFonts w:cs="Arial"/>
            <w:sz w:val="18"/>
            <w:szCs w:val="18"/>
            <w:lang w:val="it-CH"/>
          </w:rPr>
          <w:t>info@gretzcom.ch</w:t>
        </w:r>
      </w:hyperlink>
    </w:p>
    <w:p w14:paraId="210A5702" w14:textId="77777777" w:rsidR="00300951" w:rsidRPr="00492861" w:rsidRDefault="00300951" w:rsidP="00DB4466">
      <w:pPr>
        <w:spacing w:line="312" w:lineRule="auto"/>
        <w:ind w:right="-144"/>
        <w:jc w:val="both"/>
        <w:rPr>
          <w:rFonts w:cs="Arial"/>
        </w:rPr>
      </w:pPr>
      <w:bookmarkStart w:id="0" w:name="_Hlk98852052"/>
    </w:p>
    <w:bookmarkEnd w:id="0"/>
    <w:p w14:paraId="7271EC67" w14:textId="77777777" w:rsidR="00C04F45" w:rsidRPr="00C04F45" w:rsidRDefault="00C04F45" w:rsidP="00C04F45">
      <w:pPr>
        <w:ind w:right="-142"/>
        <w:jc w:val="both"/>
        <w:rPr>
          <w:rFonts w:cs="Arial"/>
          <w:sz w:val="18"/>
          <w:szCs w:val="18"/>
        </w:rPr>
      </w:pPr>
      <w:r w:rsidRPr="00C04F45">
        <w:rPr>
          <w:rFonts w:cs="Arial"/>
          <w:b/>
          <w:bCs/>
          <w:sz w:val="18"/>
          <w:szCs w:val="18"/>
        </w:rPr>
        <w:t xml:space="preserve">Über das Office des Vins Vaudois: </w:t>
      </w:r>
      <w:r w:rsidRPr="00C04F45">
        <w:rPr>
          <w:rFonts w:cs="Arial"/>
          <w:sz w:val="18"/>
          <w:szCs w:val="18"/>
        </w:rPr>
        <w:t>Die Interessenvertretung für Weine aus dem Waadtland (OVV) ist die Einrichtung, die sich der Förderung und Wertschätzung der Weine des Kantons Waadt widmet. Die Aufgabe der Vereinigung besteht darin, das reiche Weinbauerbe des Waadtlandes hervorzuheben, das sich durch seine einzigartigen Rebsorten, seine 8 AOCs und die Leidenschaft seiner Winzer auszeichnet. Durch eine Reihe von Initiativen, Veranstaltungen und Kooperationen strebt das OVV danach, die Anerkennung der waadtländischen Weine auf dem nationalen Markt zu stärken. Mit einem Fokus auf Authentizität, Qualität und Nachhaltigkeit verpflichtet sich die Vereinigung dazu, die Interessen der waadtländischen Winzer bestmöglich zu vertreten.</w:t>
      </w:r>
    </w:p>
    <w:p w14:paraId="5832AB65" w14:textId="290E2BA7" w:rsidR="005A6C56" w:rsidRPr="00492861" w:rsidRDefault="005A6C56" w:rsidP="00B94A5F">
      <w:pPr>
        <w:ind w:right="-142"/>
        <w:jc w:val="both"/>
        <w:rPr>
          <w:rFonts w:cs="Arial"/>
          <w:sz w:val="18"/>
          <w:szCs w:val="18"/>
        </w:rPr>
      </w:pPr>
    </w:p>
    <w:sectPr w:rsidR="005A6C56" w:rsidRPr="00492861">
      <w:headerReference w:type="default" r:id="rId15"/>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BA88B" w14:textId="77777777" w:rsidR="001225F4" w:rsidRDefault="001225F4">
      <w:r>
        <w:separator/>
      </w:r>
    </w:p>
  </w:endnote>
  <w:endnote w:type="continuationSeparator" w:id="0">
    <w:p w14:paraId="14C06D78" w14:textId="77777777" w:rsidR="001225F4" w:rsidRDefault="0012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B37D6" w14:textId="77777777" w:rsidR="001225F4" w:rsidRDefault="001225F4">
      <w:r>
        <w:separator/>
      </w:r>
    </w:p>
  </w:footnote>
  <w:footnote w:type="continuationSeparator" w:id="0">
    <w:p w14:paraId="39661B6F" w14:textId="77777777" w:rsidR="001225F4" w:rsidRDefault="0012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6CC61A5E" w:rsidR="009B4908" w:rsidRDefault="00C52A3B">
    <w:pPr>
      <w:pStyle w:val="Kopfzeile"/>
      <w:tabs>
        <w:tab w:val="left" w:pos="2694"/>
      </w:tabs>
    </w:pPr>
    <w:r>
      <w:rPr>
        <w:noProof/>
      </w:rPr>
      <w:drawing>
        <wp:anchor distT="0" distB="0" distL="114300" distR="114300" simplePos="0" relativeHeight="251659264" behindDoc="0" locked="0" layoutInCell="1" allowOverlap="1" wp14:anchorId="06EE85BB" wp14:editId="57899C75">
          <wp:simplePos x="0" y="0"/>
          <wp:positionH relativeFrom="column">
            <wp:posOffset>4299585</wp:posOffset>
          </wp:positionH>
          <wp:positionV relativeFrom="paragraph">
            <wp:posOffset>-69215</wp:posOffset>
          </wp:positionV>
          <wp:extent cx="1869189" cy="981075"/>
          <wp:effectExtent l="0" t="0" r="0" b="0"/>
          <wp:wrapNone/>
          <wp:docPr id="6017036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03664"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9189" cy="981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1077F"/>
    <w:multiLevelType w:val="hybridMultilevel"/>
    <w:tmpl w:val="133ADEE6"/>
    <w:lvl w:ilvl="0" w:tplc="4C0E254A">
      <w:numFmt w:val="bullet"/>
      <w:lvlText w:val=""/>
      <w:lvlJc w:val="left"/>
      <w:pPr>
        <w:ind w:left="720" w:hanging="360"/>
      </w:pPr>
      <w:rPr>
        <w:rFonts w:ascii="Wingdings" w:eastAsia="Aptos" w:hAnsi="Wingdings"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2C0E4262"/>
    <w:multiLevelType w:val="hybridMultilevel"/>
    <w:tmpl w:val="CC6E22B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3"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2"/>
  </w:num>
  <w:num w:numId="2" w16cid:durableId="1126656776">
    <w:abstractNumId w:val="4"/>
  </w:num>
  <w:num w:numId="3" w16cid:durableId="597567356">
    <w:abstractNumId w:val="3"/>
  </w:num>
  <w:num w:numId="4" w16cid:durableId="2059814623">
    <w:abstractNumId w:val="1"/>
  </w:num>
  <w:num w:numId="5" w16cid:durableId="266088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6CD5"/>
    <w:rsid w:val="0001165A"/>
    <w:rsid w:val="00014E73"/>
    <w:rsid w:val="00021009"/>
    <w:rsid w:val="0002142C"/>
    <w:rsid w:val="00024ED7"/>
    <w:rsid w:val="00033B33"/>
    <w:rsid w:val="00057630"/>
    <w:rsid w:val="000623F7"/>
    <w:rsid w:val="00066BCF"/>
    <w:rsid w:val="00067980"/>
    <w:rsid w:val="0007142A"/>
    <w:rsid w:val="0007763A"/>
    <w:rsid w:val="00082281"/>
    <w:rsid w:val="00084D6F"/>
    <w:rsid w:val="0008692E"/>
    <w:rsid w:val="000915AB"/>
    <w:rsid w:val="00093618"/>
    <w:rsid w:val="000A026C"/>
    <w:rsid w:val="000A6E2A"/>
    <w:rsid w:val="000C1C3F"/>
    <w:rsid w:val="000C2FAD"/>
    <w:rsid w:val="000C7D24"/>
    <w:rsid w:val="000D7654"/>
    <w:rsid w:val="000E7426"/>
    <w:rsid w:val="000F0622"/>
    <w:rsid w:val="000F4485"/>
    <w:rsid w:val="000F5318"/>
    <w:rsid w:val="0010168B"/>
    <w:rsid w:val="001046BB"/>
    <w:rsid w:val="00111BC6"/>
    <w:rsid w:val="00112AA1"/>
    <w:rsid w:val="001225F4"/>
    <w:rsid w:val="00123C0B"/>
    <w:rsid w:val="001315A1"/>
    <w:rsid w:val="00133196"/>
    <w:rsid w:val="001344A9"/>
    <w:rsid w:val="00136DCA"/>
    <w:rsid w:val="00146C71"/>
    <w:rsid w:val="001557DD"/>
    <w:rsid w:val="00167163"/>
    <w:rsid w:val="00173AC4"/>
    <w:rsid w:val="00176C7D"/>
    <w:rsid w:val="00184A7F"/>
    <w:rsid w:val="00184E77"/>
    <w:rsid w:val="001A37E3"/>
    <w:rsid w:val="001D7404"/>
    <w:rsid w:val="001E5559"/>
    <w:rsid w:val="001E7906"/>
    <w:rsid w:val="001F016D"/>
    <w:rsid w:val="001F6735"/>
    <w:rsid w:val="0020084D"/>
    <w:rsid w:val="00210604"/>
    <w:rsid w:val="002121F6"/>
    <w:rsid w:val="00232AFC"/>
    <w:rsid w:val="00251C5C"/>
    <w:rsid w:val="00255369"/>
    <w:rsid w:val="002563A8"/>
    <w:rsid w:val="002738B1"/>
    <w:rsid w:val="00277261"/>
    <w:rsid w:val="00277A7C"/>
    <w:rsid w:val="00287A29"/>
    <w:rsid w:val="00291B12"/>
    <w:rsid w:val="002958B0"/>
    <w:rsid w:val="00297FCE"/>
    <w:rsid w:val="002A5169"/>
    <w:rsid w:val="002C36B9"/>
    <w:rsid w:val="002C4CC0"/>
    <w:rsid w:val="002D196E"/>
    <w:rsid w:val="002D3005"/>
    <w:rsid w:val="002E6DE3"/>
    <w:rsid w:val="002F137B"/>
    <w:rsid w:val="002F6CF7"/>
    <w:rsid w:val="00300951"/>
    <w:rsid w:val="003037BF"/>
    <w:rsid w:val="003141AB"/>
    <w:rsid w:val="003161F0"/>
    <w:rsid w:val="00320960"/>
    <w:rsid w:val="00323F4D"/>
    <w:rsid w:val="00327AF6"/>
    <w:rsid w:val="00333179"/>
    <w:rsid w:val="003412EE"/>
    <w:rsid w:val="003504EA"/>
    <w:rsid w:val="00355CE9"/>
    <w:rsid w:val="00355CF6"/>
    <w:rsid w:val="00375939"/>
    <w:rsid w:val="00387250"/>
    <w:rsid w:val="00387D11"/>
    <w:rsid w:val="003A0D0A"/>
    <w:rsid w:val="003A3341"/>
    <w:rsid w:val="003A6FDA"/>
    <w:rsid w:val="003C62D5"/>
    <w:rsid w:val="003D3F11"/>
    <w:rsid w:val="003E00C9"/>
    <w:rsid w:val="003E318A"/>
    <w:rsid w:val="003E44C4"/>
    <w:rsid w:val="00404B9D"/>
    <w:rsid w:val="00434BB8"/>
    <w:rsid w:val="00437390"/>
    <w:rsid w:val="0045632D"/>
    <w:rsid w:val="004600ED"/>
    <w:rsid w:val="00462452"/>
    <w:rsid w:val="00477EB0"/>
    <w:rsid w:val="0048092B"/>
    <w:rsid w:val="00485A85"/>
    <w:rsid w:val="00492861"/>
    <w:rsid w:val="004B57BA"/>
    <w:rsid w:val="004B5F3D"/>
    <w:rsid w:val="004E36C2"/>
    <w:rsid w:val="004E4C5B"/>
    <w:rsid w:val="004F4038"/>
    <w:rsid w:val="005031A5"/>
    <w:rsid w:val="005344CF"/>
    <w:rsid w:val="00535E22"/>
    <w:rsid w:val="0053746E"/>
    <w:rsid w:val="005400AE"/>
    <w:rsid w:val="00545698"/>
    <w:rsid w:val="00552480"/>
    <w:rsid w:val="00560CCD"/>
    <w:rsid w:val="005611DD"/>
    <w:rsid w:val="0056208D"/>
    <w:rsid w:val="0056327C"/>
    <w:rsid w:val="0057459C"/>
    <w:rsid w:val="005755C4"/>
    <w:rsid w:val="0057606E"/>
    <w:rsid w:val="00576559"/>
    <w:rsid w:val="00585C90"/>
    <w:rsid w:val="00586B20"/>
    <w:rsid w:val="005910A9"/>
    <w:rsid w:val="005A2DB6"/>
    <w:rsid w:val="005A6C56"/>
    <w:rsid w:val="005B2A19"/>
    <w:rsid w:val="005B3F44"/>
    <w:rsid w:val="005B5D88"/>
    <w:rsid w:val="005D42CE"/>
    <w:rsid w:val="005D573C"/>
    <w:rsid w:val="005E6749"/>
    <w:rsid w:val="00612E2D"/>
    <w:rsid w:val="00625563"/>
    <w:rsid w:val="006404D7"/>
    <w:rsid w:val="00680648"/>
    <w:rsid w:val="00684972"/>
    <w:rsid w:val="00685ACC"/>
    <w:rsid w:val="006A68DE"/>
    <w:rsid w:val="006B1CED"/>
    <w:rsid w:val="006C59B7"/>
    <w:rsid w:val="006E3041"/>
    <w:rsid w:val="006F0F3C"/>
    <w:rsid w:val="006F276F"/>
    <w:rsid w:val="0070159A"/>
    <w:rsid w:val="007106EE"/>
    <w:rsid w:val="00713BEF"/>
    <w:rsid w:val="00715257"/>
    <w:rsid w:val="00720185"/>
    <w:rsid w:val="00723B68"/>
    <w:rsid w:val="00756A3F"/>
    <w:rsid w:val="00766E1F"/>
    <w:rsid w:val="007714CC"/>
    <w:rsid w:val="00777552"/>
    <w:rsid w:val="007805FE"/>
    <w:rsid w:val="00780F76"/>
    <w:rsid w:val="00783835"/>
    <w:rsid w:val="00784E13"/>
    <w:rsid w:val="007A3D80"/>
    <w:rsid w:val="007D3116"/>
    <w:rsid w:val="007E0301"/>
    <w:rsid w:val="007F5EBD"/>
    <w:rsid w:val="007F72AC"/>
    <w:rsid w:val="007F74C7"/>
    <w:rsid w:val="00800F07"/>
    <w:rsid w:val="00802EFC"/>
    <w:rsid w:val="00807409"/>
    <w:rsid w:val="00812F54"/>
    <w:rsid w:val="008234CD"/>
    <w:rsid w:val="008325F2"/>
    <w:rsid w:val="00841504"/>
    <w:rsid w:val="0086047D"/>
    <w:rsid w:val="00870998"/>
    <w:rsid w:val="00881DB2"/>
    <w:rsid w:val="008833FB"/>
    <w:rsid w:val="0088736F"/>
    <w:rsid w:val="008931B7"/>
    <w:rsid w:val="0089591C"/>
    <w:rsid w:val="008B71E1"/>
    <w:rsid w:val="008B7A5D"/>
    <w:rsid w:val="008C3ABA"/>
    <w:rsid w:val="008D5E6C"/>
    <w:rsid w:val="008E0F22"/>
    <w:rsid w:val="00914F87"/>
    <w:rsid w:val="00934E1B"/>
    <w:rsid w:val="00947522"/>
    <w:rsid w:val="00960E0D"/>
    <w:rsid w:val="00961902"/>
    <w:rsid w:val="00961FE7"/>
    <w:rsid w:val="009637A7"/>
    <w:rsid w:val="009830CC"/>
    <w:rsid w:val="0098393A"/>
    <w:rsid w:val="00992116"/>
    <w:rsid w:val="00995B4B"/>
    <w:rsid w:val="00997A58"/>
    <w:rsid w:val="009A2D08"/>
    <w:rsid w:val="009B4908"/>
    <w:rsid w:val="009C53B9"/>
    <w:rsid w:val="009D2651"/>
    <w:rsid w:val="009E3B9E"/>
    <w:rsid w:val="009F02E9"/>
    <w:rsid w:val="009F2C1E"/>
    <w:rsid w:val="009F6655"/>
    <w:rsid w:val="00A00245"/>
    <w:rsid w:val="00A06143"/>
    <w:rsid w:val="00A12AFB"/>
    <w:rsid w:val="00A13841"/>
    <w:rsid w:val="00A15DE4"/>
    <w:rsid w:val="00A26ECD"/>
    <w:rsid w:val="00A32A44"/>
    <w:rsid w:val="00A411C4"/>
    <w:rsid w:val="00A460BC"/>
    <w:rsid w:val="00A51AD3"/>
    <w:rsid w:val="00A52E11"/>
    <w:rsid w:val="00A539E7"/>
    <w:rsid w:val="00A602B5"/>
    <w:rsid w:val="00A61FCB"/>
    <w:rsid w:val="00A73B87"/>
    <w:rsid w:val="00A80542"/>
    <w:rsid w:val="00A87371"/>
    <w:rsid w:val="00A9339F"/>
    <w:rsid w:val="00AA1BF8"/>
    <w:rsid w:val="00AA4F79"/>
    <w:rsid w:val="00AB7F72"/>
    <w:rsid w:val="00AC2154"/>
    <w:rsid w:val="00AC7F29"/>
    <w:rsid w:val="00AD0D13"/>
    <w:rsid w:val="00AD21E8"/>
    <w:rsid w:val="00AD49D0"/>
    <w:rsid w:val="00AD4FC6"/>
    <w:rsid w:val="00AE3DF3"/>
    <w:rsid w:val="00AE6466"/>
    <w:rsid w:val="00AF189D"/>
    <w:rsid w:val="00B0771D"/>
    <w:rsid w:val="00B114E6"/>
    <w:rsid w:val="00B17C16"/>
    <w:rsid w:val="00B30216"/>
    <w:rsid w:val="00B404B3"/>
    <w:rsid w:val="00B50B0E"/>
    <w:rsid w:val="00B519A8"/>
    <w:rsid w:val="00B62561"/>
    <w:rsid w:val="00B727A4"/>
    <w:rsid w:val="00B86C66"/>
    <w:rsid w:val="00B87D00"/>
    <w:rsid w:val="00B93B3D"/>
    <w:rsid w:val="00B9467E"/>
    <w:rsid w:val="00B94A5F"/>
    <w:rsid w:val="00B95746"/>
    <w:rsid w:val="00BB2884"/>
    <w:rsid w:val="00BB2D13"/>
    <w:rsid w:val="00BC4540"/>
    <w:rsid w:val="00BC6F55"/>
    <w:rsid w:val="00BD0582"/>
    <w:rsid w:val="00BD0988"/>
    <w:rsid w:val="00BD5592"/>
    <w:rsid w:val="00BE17FA"/>
    <w:rsid w:val="00BE52BF"/>
    <w:rsid w:val="00BF278B"/>
    <w:rsid w:val="00BF2DC3"/>
    <w:rsid w:val="00BF593E"/>
    <w:rsid w:val="00C04F45"/>
    <w:rsid w:val="00C0517A"/>
    <w:rsid w:val="00C20699"/>
    <w:rsid w:val="00C35725"/>
    <w:rsid w:val="00C35B3F"/>
    <w:rsid w:val="00C424F2"/>
    <w:rsid w:val="00C424F4"/>
    <w:rsid w:val="00C500CA"/>
    <w:rsid w:val="00C52A3B"/>
    <w:rsid w:val="00C53EF9"/>
    <w:rsid w:val="00C814A3"/>
    <w:rsid w:val="00C849DD"/>
    <w:rsid w:val="00C86F31"/>
    <w:rsid w:val="00C91D74"/>
    <w:rsid w:val="00CB1B5A"/>
    <w:rsid w:val="00CB47DD"/>
    <w:rsid w:val="00CB664F"/>
    <w:rsid w:val="00CD2A38"/>
    <w:rsid w:val="00CD6E0D"/>
    <w:rsid w:val="00CE1DB5"/>
    <w:rsid w:val="00CF03BC"/>
    <w:rsid w:val="00CF3A8E"/>
    <w:rsid w:val="00D03889"/>
    <w:rsid w:val="00D04B5F"/>
    <w:rsid w:val="00D14D7A"/>
    <w:rsid w:val="00D4204D"/>
    <w:rsid w:val="00D62557"/>
    <w:rsid w:val="00D70381"/>
    <w:rsid w:val="00D72380"/>
    <w:rsid w:val="00D72EBB"/>
    <w:rsid w:val="00D74031"/>
    <w:rsid w:val="00D804CA"/>
    <w:rsid w:val="00D862E3"/>
    <w:rsid w:val="00D9153D"/>
    <w:rsid w:val="00DB4466"/>
    <w:rsid w:val="00DB44DB"/>
    <w:rsid w:val="00DB4FAA"/>
    <w:rsid w:val="00DB5636"/>
    <w:rsid w:val="00DD0F04"/>
    <w:rsid w:val="00DD7C2B"/>
    <w:rsid w:val="00DE42AC"/>
    <w:rsid w:val="00DE5D77"/>
    <w:rsid w:val="00DE636F"/>
    <w:rsid w:val="00DF48F5"/>
    <w:rsid w:val="00E039DF"/>
    <w:rsid w:val="00E13381"/>
    <w:rsid w:val="00E14C6C"/>
    <w:rsid w:val="00E34249"/>
    <w:rsid w:val="00E4420D"/>
    <w:rsid w:val="00E46493"/>
    <w:rsid w:val="00E47205"/>
    <w:rsid w:val="00E61632"/>
    <w:rsid w:val="00E75C9E"/>
    <w:rsid w:val="00E93520"/>
    <w:rsid w:val="00E94242"/>
    <w:rsid w:val="00E97E22"/>
    <w:rsid w:val="00EB5F86"/>
    <w:rsid w:val="00EC4A5D"/>
    <w:rsid w:val="00EC4CB8"/>
    <w:rsid w:val="00EE7D90"/>
    <w:rsid w:val="00EF519E"/>
    <w:rsid w:val="00F0336C"/>
    <w:rsid w:val="00F06D61"/>
    <w:rsid w:val="00F111B4"/>
    <w:rsid w:val="00F121C8"/>
    <w:rsid w:val="00F13B39"/>
    <w:rsid w:val="00F35E70"/>
    <w:rsid w:val="00F36BC6"/>
    <w:rsid w:val="00F50359"/>
    <w:rsid w:val="00F55A6F"/>
    <w:rsid w:val="00F60438"/>
    <w:rsid w:val="00F63BCD"/>
    <w:rsid w:val="00F80383"/>
    <w:rsid w:val="00F80E96"/>
    <w:rsid w:val="00F83F27"/>
    <w:rsid w:val="00F85126"/>
    <w:rsid w:val="00F95A4C"/>
    <w:rsid w:val="00F97875"/>
    <w:rsid w:val="00FA7FAB"/>
    <w:rsid w:val="00FD097F"/>
    <w:rsid w:val="00FE3803"/>
    <w:rsid w:val="00FE38B1"/>
    <w:rsid w:val="00FF3D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BC6"/>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20975">
      <w:bodyDiv w:val="1"/>
      <w:marLeft w:val="0"/>
      <w:marRight w:val="0"/>
      <w:marTop w:val="0"/>
      <w:marBottom w:val="0"/>
      <w:divBdr>
        <w:top w:val="none" w:sz="0" w:space="0" w:color="auto"/>
        <w:left w:val="none" w:sz="0" w:space="0" w:color="auto"/>
        <w:bottom w:val="none" w:sz="0" w:space="0" w:color="auto"/>
        <w:right w:val="none" w:sz="0" w:space="0" w:color="auto"/>
      </w:divBdr>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135485353">
      <w:bodyDiv w:val="1"/>
      <w:marLeft w:val="0"/>
      <w:marRight w:val="0"/>
      <w:marTop w:val="0"/>
      <w:marBottom w:val="0"/>
      <w:divBdr>
        <w:top w:val="none" w:sz="0" w:space="0" w:color="auto"/>
        <w:left w:val="none" w:sz="0" w:space="0" w:color="auto"/>
        <w:bottom w:val="none" w:sz="0" w:space="0" w:color="auto"/>
        <w:right w:val="none" w:sz="0" w:space="0" w:color="auto"/>
      </w:divBdr>
    </w:div>
    <w:div w:id="1156651171">
      <w:bodyDiv w:val="1"/>
      <w:marLeft w:val="0"/>
      <w:marRight w:val="0"/>
      <w:marTop w:val="0"/>
      <w:marBottom w:val="0"/>
      <w:divBdr>
        <w:top w:val="none" w:sz="0" w:space="0" w:color="auto"/>
        <w:left w:val="none" w:sz="0" w:space="0" w:color="auto"/>
        <w:bottom w:val="none" w:sz="0" w:space="0" w:color="auto"/>
        <w:right w:val="none" w:sz="0" w:space="0" w:color="auto"/>
      </w:divBdr>
    </w:div>
    <w:div w:id="1182936462">
      <w:bodyDiv w:val="1"/>
      <w:marLeft w:val="0"/>
      <w:marRight w:val="0"/>
      <w:marTop w:val="0"/>
      <w:marBottom w:val="0"/>
      <w:divBdr>
        <w:top w:val="none" w:sz="0" w:space="0" w:color="auto"/>
        <w:left w:val="none" w:sz="0" w:space="0" w:color="auto"/>
        <w:bottom w:val="none" w:sz="0" w:space="0" w:color="auto"/>
        <w:right w:val="none" w:sz="0" w:space="0" w:color="auto"/>
      </w:divBdr>
    </w:div>
    <w:div w:id="1209489437">
      <w:bodyDiv w:val="1"/>
      <w:marLeft w:val="0"/>
      <w:marRight w:val="0"/>
      <w:marTop w:val="0"/>
      <w:marBottom w:val="0"/>
      <w:divBdr>
        <w:top w:val="none" w:sz="0" w:space="0" w:color="auto"/>
        <w:left w:val="none" w:sz="0" w:space="0" w:color="auto"/>
        <w:bottom w:val="none" w:sz="0" w:space="0" w:color="auto"/>
        <w:right w:val="none" w:sz="0" w:space="0" w:color="auto"/>
      </w:divBdr>
    </w:div>
    <w:div w:id="1213924853">
      <w:bodyDiv w:val="1"/>
      <w:marLeft w:val="0"/>
      <w:marRight w:val="0"/>
      <w:marTop w:val="0"/>
      <w:marBottom w:val="0"/>
      <w:divBdr>
        <w:top w:val="none" w:sz="0" w:space="0" w:color="auto"/>
        <w:left w:val="none" w:sz="0" w:space="0" w:color="auto"/>
        <w:bottom w:val="none" w:sz="0" w:space="0" w:color="auto"/>
        <w:right w:val="none" w:sz="0" w:space="0" w:color="auto"/>
      </w:divBdr>
    </w:div>
    <w:div w:id="1252854350">
      <w:bodyDiv w:val="1"/>
      <w:marLeft w:val="0"/>
      <w:marRight w:val="0"/>
      <w:marTop w:val="0"/>
      <w:marBottom w:val="0"/>
      <w:divBdr>
        <w:top w:val="none" w:sz="0" w:space="0" w:color="auto"/>
        <w:left w:val="none" w:sz="0" w:space="0" w:color="auto"/>
        <w:bottom w:val="none" w:sz="0" w:space="0" w:color="auto"/>
        <w:right w:val="none" w:sz="0" w:space="0" w:color="auto"/>
      </w:divBdr>
    </w:div>
    <w:div w:id="1324161696">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454668271">
      <w:bodyDiv w:val="1"/>
      <w:marLeft w:val="0"/>
      <w:marRight w:val="0"/>
      <w:marTop w:val="0"/>
      <w:marBottom w:val="0"/>
      <w:divBdr>
        <w:top w:val="none" w:sz="0" w:space="0" w:color="auto"/>
        <w:left w:val="none" w:sz="0" w:space="0" w:color="auto"/>
        <w:bottom w:val="none" w:sz="0" w:space="0" w:color="auto"/>
        <w:right w:val="none" w:sz="0" w:space="0" w:color="auto"/>
      </w:divBdr>
    </w:div>
    <w:div w:id="1508012085">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61161462">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34701660">
      <w:bodyDiv w:val="1"/>
      <w:marLeft w:val="0"/>
      <w:marRight w:val="0"/>
      <w:marTop w:val="0"/>
      <w:marBottom w:val="0"/>
      <w:divBdr>
        <w:top w:val="none" w:sz="0" w:space="0" w:color="auto"/>
        <w:left w:val="none" w:sz="0" w:space="0" w:color="auto"/>
        <w:bottom w:val="none" w:sz="0" w:space="0" w:color="auto"/>
        <w:right w:val="none" w:sz="0" w:space="0" w:color="auto"/>
      </w:divBdr>
    </w:div>
    <w:div w:id="1950889833">
      <w:bodyDiv w:val="1"/>
      <w:marLeft w:val="0"/>
      <w:marRight w:val="0"/>
      <w:marTop w:val="0"/>
      <w:marBottom w:val="0"/>
      <w:divBdr>
        <w:top w:val="none" w:sz="0" w:space="0" w:color="auto"/>
        <w:left w:val="none" w:sz="0" w:space="0" w:color="auto"/>
        <w:bottom w:val="none" w:sz="0" w:space="0" w:color="auto"/>
        <w:right w:val="none" w:sz="0" w:space="0" w:color="auto"/>
      </w:divBdr>
    </w:div>
    <w:div w:id="212461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kf8f5fuzv07gtf9zn7hxs/AIJCTrz-sfQ-fnpGo5TiTD0?rlkey=y7em2rn83kwwu79uy7g2n0uzn&amp;e=2&amp;dl=0" TargetMode="External"/><Relationship Id="rId13" Type="http://schemas.openxmlformats.org/officeDocument/2006/relationships/hyperlink" Target="https://expovina.ch/de-ch/weinschiff/guest_region_swan_tasting_b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povina.ch/de-ch/weinschiff/masterclas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povina.ch/de-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ropbox.com/scl/fo/kjwr6d8n3s870twhmxw8e/h?rlkey=3u1gwmeux37bf0h1p89vm4g4f&amp;e=2&amp;dl=0" TargetMode="External"/><Relationship Id="rId4" Type="http://schemas.openxmlformats.org/officeDocument/2006/relationships/settings" Target="settings.xml"/><Relationship Id="rId9" Type="http://schemas.openxmlformats.org/officeDocument/2006/relationships/hyperlink" Target="https://gretzcom.wetransfer.com/downloads/386219d75d1e77f8bdf9db0c7081da0f20241010142141/116914?t_exp=1760106101&amp;t_lsid=c4c5c2e5-ef8f-4ee4-b4bb-95f5c1d90851&amp;t_rid=YXV0aDB8VHJhbnNmZXJ8b3ViaDVzMGw1bWI=&amp;t_s=download_link&amp;t_ts=1728570101" TargetMode="External"/><Relationship Id="rId14"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4370</Characters>
  <Application>Microsoft Office Word</Application>
  <DocSecurity>4</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Nico Krebser (Gretz Communications AG)</cp:lastModifiedBy>
  <cp:revision>2</cp:revision>
  <cp:lastPrinted>2023-10-19T08:57:00Z</cp:lastPrinted>
  <dcterms:created xsi:type="dcterms:W3CDTF">2024-10-14T15:30:00Z</dcterms:created>
  <dcterms:modified xsi:type="dcterms:W3CDTF">2024-10-14T15:30:00Z</dcterms:modified>
</cp:coreProperties>
</file>