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5344BE" w:rsidRDefault="005626E4" w:rsidP="00454E7C">
      <w:pPr>
        <w:spacing w:after="120" w:line="280" w:lineRule="exact"/>
        <w:jc w:val="both"/>
        <w:rPr>
          <w:rFonts w:ascii="Arial" w:eastAsia="Calibri" w:hAnsi="Arial" w:cs="Arial"/>
          <w:b/>
          <w:sz w:val="32"/>
          <w:szCs w:val="32"/>
          <w:lang w:val="de-CH"/>
        </w:rPr>
      </w:pPr>
      <w:r w:rsidRPr="005344BE">
        <w:rPr>
          <w:rFonts w:ascii="Arial" w:eastAsia="Calibri" w:hAnsi="Arial" w:cs="Arial"/>
          <w:b/>
          <w:sz w:val="32"/>
          <w:szCs w:val="32"/>
          <w:lang w:val="de-CH"/>
        </w:rPr>
        <w:t>Medienmitteilung</w:t>
      </w:r>
    </w:p>
    <w:p w14:paraId="4F19AEBB" w14:textId="7A93B402" w:rsidR="005344BE" w:rsidRPr="00C9647D" w:rsidRDefault="00C9647D" w:rsidP="005344BE">
      <w:pPr>
        <w:pStyle w:val="KeinLeerraum"/>
        <w:rPr>
          <w:rFonts w:ascii="Arial" w:hAnsi="Arial" w:cs="Arial"/>
          <w:b/>
          <w:bCs/>
          <w:sz w:val="28"/>
          <w:szCs w:val="28"/>
          <w:lang w:val="de-CH"/>
        </w:rPr>
      </w:pPr>
      <w:r w:rsidRPr="00C9647D">
        <w:rPr>
          <w:rFonts w:ascii="Arial" w:hAnsi="Arial" w:cs="Arial"/>
          <w:b/>
          <w:bCs/>
          <w:sz w:val="28"/>
          <w:szCs w:val="28"/>
          <w:lang w:val="de-CH"/>
        </w:rPr>
        <w:t>Ein unvergleichliches Wellness-Erlebnis in Türkiye</w:t>
      </w:r>
    </w:p>
    <w:p w14:paraId="1B10D549" w14:textId="77777777" w:rsidR="00C9647D" w:rsidRPr="005344BE" w:rsidRDefault="00C9647D" w:rsidP="005344BE">
      <w:pPr>
        <w:pStyle w:val="KeinLeerraum"/>
        <w:rPr>
          <w:rFonts w:ascii="Arial" w:hAnsi="Arial" w:cs="Arial"/>
          <w:b/>
          <w:bCs/>
          <w:sz w:val="28"/>
          <w:szCs w:val="28"/>
          <w:lang w:val="de-CH"/>
        </w:rPr>
      </w:pPr>
    </w:p>
    <w:p w14:paraId="2024A906" w14:textId="0346BD03" w:rsidR="005344BE" w:rsidRPr="00C9647D" w:rsidRDefault="005626E4" w:rsidP="005344BE">
      <w:pPr>
        <w:pStyle w:val="KeinLeerraum"/>
        <w:jc w:val="both"/>
        <w:rPr>
          <w:rFonts w:ascii="Arial" w:hAnsi="Arial" w:cs="Arial"/>
          <w:b/>
          <w:bCs/>
          <w:sz w:val="24"/>
          <w:szCs w:val="24"/>
          <w:lang w:val="de-CH"/>
        </w:rPr>
      </w:pPr>
      <w:r w:rsidRPr="005344BE">
        <w:rPr>
          <w:rFonts w:ascii="Arial" w:hAnsi="Arial" w:cs="Arial"/>
          <w:b/>
          <w:bCs/>
          <w:lang w:val="de-CH"/>
        </w:rPr>
        <w:t xml:space="preserve">Bern, </w:t>
      </w:r>
      <w:r w:rsidR="00D11289">
        <w:rPr>
          <w:rFonts w:ascii="Arial" w:hAnsi="Arial" w:cs="Arial"/>
          <w:b/>
          <w:bCs/>
          <w:lang w:val="de-CH"/>
        </w:rPr>
        <w:t>13</w:t>
      </w:r>
      <w:r w:rsidR="008A3DCF" w:rsidRPr="005344BE">
        <w:rPr>
          <w:rFonts w:ascii="Arial" w:hAnsi="Arial" w:cs="Arial"/>
          <w:b/>
          <w:bCs/>
          <w:lang w:val="de-CH"/>
        </w:rPr>
        <w:t>.0</w:t>
      </w:r>
      <w:r w:rsidR="00D11289">
        <w:rPr>
          <w:rFonts w:ascii="Arial" w:hAnsi="Arial" w:cs="Arial"/>
          <w:b/>
          <w:bCs/>
          <w:lang w:val="de-CH"/>
        </w:rPr>
        <w:t>9</w:t>
      </w:r>
      <w:r w:rsidR="008A3DCF" w:rsidRPr="005344BE">
        <w:rPr>
          <w:rFonts w:ascii="Arial" w:hAnsi="Arial" w:cs="Arial"/>
          <w:b/>
          <w:bCs/>
          <w:lang w:val="de-CH"/>
        </w:rPr>
        <w:t>.2024</w:t>
      </w:r>
      <w:r w:rsidRPr="00C9647D">
        <w:rPr>
          <w:rFonts w:ascii="Arial" w:hAnsi="Arial" w:cs="Arial"/>
          <w:b/>
          <w:bCs/>
          <w:sz w:val="20"/>
          <w:szCs w:val="20"/>
          <w:lang w:val="de-CH"/>
        </w:rPr>
        <w:t>.</w:t>
      </w:r>
      <w:r w:rsidRPr="00C9647D">
        <w:rPr>
          <w:rFonts w:ascii="Arial" w:eastAsia="Calibri" w:hAnsi="Arial" w:cs="Arial"/>
          <w:b/>
          <w:bCs/>
          <w:sz w:val="20"/>
          <w:szCs w:val="20"/>
          <w:lang w:val="de-CH"/>
        </w:rPr>
        <w:t xml:space="preserve"> </w:t>
      </w:r>
      <w:r w:rsidR="00C9647D" w:rsidRPr="00C9647D">
        <w:rPr>
          <w:rFonts w:ascii="Arial" w:hAnsi="Arial" w:cs="Arial"/>
          <w:b/>
          <w:bCs/>
          <w:lang w:val="de-CH"/>
        </w:rPr>
        <w:t>Eine Verjüngungskur in einem der türkischen Thermalbäder ist die perfekte Möglichkeit, sich vor den kalten Wintertagen zu erholen. In einer atemberaubend schönen Landschaft gelegen, ist Türkiye auch für seine aussergewöhnlichen Thermalquellen bekannt, die zu seinem guten Ruf im Gesundheitstourismus beitragen.</w:t>
      </w:r>
    </w:p>
    <w:p w14:paraId="46C28005" w14:textId="77777777" w:rsidR="005344BE" w:rsidRPr="005344BE" w:rsidRDefault="005344BE" w:rsidP="005344BE">
      <w:pPr>
        <w:pStyle w:val="KeinLeerraum"/>
        <w:jc w:val="both"/>
        <w:rPr>
          <w:rFonts w:ascii="Arial" w:hAnsi="Arial" w:cs="Arial"/>
          <w:b/>
          <w:bCs/>
          <w:sz w:val="20"/>
          <w:szCs w:val="20"/>
          <w:lang w:val="de-CH"/>
        </w:rPr>
      </w:pPr>
    </w:p>
    <w:p w14:paraId="25A542E8"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Das Land beherbergt über 1 500 Thermalquellen und mehr als 260 Thermalanlagen, die jedes Jahr von Hunderttausenden internationaler Touristen besucht werden, um sich zu erholen und gesund zu werden. Aufgrund der heissen Quellen, der Thermalanlagen und des angenehmen milden Klimas ist die Türkiye besonders bei älteren und jüngeren Urlaubern beliebt, die Verjüngungserlebnisse bevorzugen und Kuren für ihre Gesundheit suchen.</w:t>
      </w:r>
    </w:p>
    <w:p w14:paraId="50047CEC" w14:textId="77777777" w:rsidR="00C9647D" w:rsidRPr="00C9647D" w:rsidRDefault="00C9647D" w:rsidP="00C9647D">
      <w:pPr>
        <w:pStyle w:val="KeinLeerraum"/>
        <w:jc w:val="both"/>
        <w:rPr>
          <w:rFonts w:ascii="Arial" w:hAnsi="Arial" w:cs="Arial"/>
          <w:sz w:val="20"/>
          <w:szCs w:val="20"/>
          <w:lang w:val="de-CH"/>
        </w:rPr>
      </w:pPr>
    </w:p>
    <w:p w14:paraId="57393DE1"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Die attraktiven Pauschalangebote des Landes, die Unterkunft, Behandlung und Wellnessleistungen kombinieren, erhöhen die Attraktivität dieser Gesundheits- und Wellnesserfahrung. Die vielfältigen und faszinierenden Landschaften des Landes und die berühmte mediterrane Küche, die für ihre leichten und gesunden Aromen bekannt ist, werden Ihr Wellness-Erlebnis ergänzen.</w:t>
      </w:r>
    </w:p>
    <w:p w14:paraId="4A07B9E7" w14:textId="77777777" w:rsidR="00C9647D" w:rsidRPr="00C9647D" w:rsidRDefault="00C9647D" w:rsidP="00C9647D">
      <w:pPr>
        <w:pStyle w:val="KeinLeerraum"/>
        <w:jc w:val="both"/>
        <w:rPr>
          <w:rFonts w:ascii="Arial" w:hAnsi="Arial" w:cs="Arial"/>
          <w:sz w:val="20"/>
          <w:szCs w:val="20"/>
          <w:lang w:val="de-CH"/>
        </w:rPr>
      </w:pPr>
    </w:p>
    <w:p w14:paraId="2573B29A" w14:textId="77777777" w:rsidR="00C9647D" w:rsidRPr="00C9647D" w:rsidRDefault="00C9647D" w:rsidP="00C9647D">
      <w:pPr>
        <w:pStyle w:val="KeinLeerraum"/>
        <w:jc w:val="both"/>
        <w:rPr>
          <w:rFonts w:ascii="Arial" w:hAnsi="Arial" w:cs="Arial"/>
          <w:b/>
          <w:bCs/>
          <w:sz w:val="20"/>
          <w:szCs w:val="20"/>
          <w:lang w:val="de-CH"/>
        </w:rPr>
      </w:pPr>
      <w:r w:rsidRPr="00C9647D">
        <w:rPr>
          <w:rFonts w:ascii="Arial" w:hAnsi="Arial" w:cs="Arial"/>
          <w:b/>
          <w:bCs/>
          <w:sz w:val="20"/>
          <w:szCs w:val="20"/>
          <w:lang w:val="de-CH"/>
        </w:rPr>
        <w:t>Pamukkale: Uraltes Heilwasser</w:t>
      </w:r>
    </w:p>
    <w:p w14:paraId="6297960F" w14:textId="77777777" w:rsidR="00C9647D" w:rsidRPr="00C9647D" w:rsidRDefault="00C9647D" w:rsidP="00C9647D">
      <w:pPr>
        <w:pStyle w:val="KeinLeerraum"/>
        <w:jc w:val="both"/>
        <w:rPr>
          <w:rFonts w:ascii="Arial" w:hAnsi="Arial" w:cs="Arial"/>
          <w:b/>
          <w:bCs/>
          <w:sz w:val="20"/>
          <w:szCs w:val="20"/>
          <w:lang w:val="de-CH"/>
        </w:rPr>
      </w:pPr>
    </w:p>
    <w:p w14:paraId="6C64AEAA"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Pamukkale, einer der berühmtesten Urlaubsorte der Türkyie, ist mit seinem durch Mineralwasser entstandenen Kalzit-Travertin ein wahres Naturwunder. Seit der Antike ist Pamukkale zusammen mit der benachbarten antiken Stadt Hierapolis, die von der UNESCO zum Weltkulturerbe erklärt wurde, ein Zentrum der Heilung und des Wohlbefindens dank des verjüngenden Thermalwassers in der Region. Diese Badekultur zu geniessen, ist heute eines der unvergesslichen Erlebnisse in diesem bemerkenswerten Reiseziel. Beim Schwimmen im antiken Kleopatrabecken in Hierapolis mit einer konstanten Wassertemperatur von etwa 35 Grad Celsius und dem atemberaubenden Blick auf dieses weisse Paradies werden Sie sich wie in einem Märchen fühlen! Dieses historische und natürliche Wunder beherbergt auch drei andere Thermalgebiete: Sarayköy, Gölemezli und Karahayıt, deren Wasser alle reich an Eisen und Kalzium sind.</w:t>
      </w:r>
    </w:p>
    <w:p w14:paraId="6D8D9B34" w14:textId="77777777" w:rsidR="00C9647D" w:rsidRPr="00C9647D" w:rsidRDefault="00C9647D" w:rsidP="00C9647D">
      <w:pPr>
        <w:pStyle w:val="KeinLeerraum"/>
        <w:jc w:val="both"/>
        <w:rPr>
          <w:rFonts w:ascii="Arial" w:hAnsi="Arial" w:cs="Arial"/>
          <w:sz w:val="20"/>
          <w:szCs w:val="20"/>
          <w:lang w:val="de-CH"/>
        </w:rPr>
      </w:pPr>
    </w:p>
    <w:p w14:paraId="6C880602" w14:textId="77777777" w:rsidR="00C9647D" w:rsidRPr="00C9647D" w:rsidRDefault="00C9647D" w:rsidP="00C9647D">
      <w:pPr>
        <w:pStyle w:val="KeinLeerraum"/>
        <w:jc w:val="both"/>
        <w:rPr>
          <w:rFonts w:ascii="Arial" w:hAnsi="Arial" w:cs="Arial"/>
          <w:b/>
          <w:bCs/>
          <w:sz w:val="20"/>
          <w:szCs w:val="20"/>
          <w:lang w:val="de-CH"/>
        </w:rPr>
      </w:pPr>
      <w:r w:rsidRPr="00C9647D">
        <w:rPr>
          <w:rFonts w:ascii="Arial" w:hAnsi="Arial" w:cs="Arial"/>
          <w:b/>
          <w:bCs/>
          <w:sz w:val="20"/>
          <w:szCs w:val="20"/>
          <w:lang w:val="de-CH"/>
        </w:rPr>
        <w:t xml:space="preserve">Afyonkarahisar: Türkiye's Thermal Capital </w:t>
      </w:r>
    </w:p>
    <w:p w14:paraId="395B7F20" w14:textId="77777777" w:rsidR="00C9647D" w:rsidRPr="00C9647D" w:rsidRDefault="00C9647D" w:rsidP="00C9647D">
      <w:pPr>
        <w:pStyle w:val="KeinLeerraum"/>
        <w:jc w:val="both"/>
        <w:rPr>
          <w:rFonts w:ascii="Arial" w:hAnsi="Arial" w:cs="Arial"/>
          <w:b/>
          <w:bCs/>
          <w:sz w:val="20"/>
          <w:szCs w:val="20"/>
          <w:lang w:val="de-CH"/>
        </w:rPr>
      </w:pPr>
    </w:p>
    <w:p w14:paraId="0628C6F8"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Die berühmteste Thermalquelle der Türkyie ist zweifellos Afyonkarahisar in der inneren Ägäis. Die Stadt, die Teil der Europäischen Route der historischen Thermalstädte ist, verfügt über Quellen mit hohem Mineralgehalt in Gazlıgöl, Heybeli, Ömer, Hüdai und Gecek, die bei der Behandlung von Hautkrankheiten sowie Magen-, Nieren- und Darmerkrankungen wirksam sind. In Afyon können Sie nicht nur die heissen Pools mit einer Temperatur zwischen 42 und 53 Grad Celsius geniessen, sondern auch ein entspannendes Schlammbad nehmen. Nach diesen therapeutischen Behandlungen können Sie die phrygischen Täler in der Stadt erkunden, die mit ihren Felsenfragmenten und antiken Ruinen die Spuren der phrygischen Zivilisation tragen.</w:t>
      </w:r>
    </w:p>
    <w:p w14:paraId="6565D17D" w14:textId="77777777" w:rsidR="00C9647D" w:rsidRPr="00C9647D" w:rsidRDefault="00C9647D" w:rsidP="00C9647D">
      <w:pPr>
        <w:pStyle w:val="KeinLeerraum"/>
        <w:jc w:val="both"/>
        <w:rPr>
          <w:rFonts w:ascii="Arial" w:hAnsi="Arial" w:cs="Arial"/>
          <w:sz w:val="20"/>
          <w:szCs w:val="20"/>
          <w:lang w:val="de-CH"/>
        </w:rPr>
      </w:pPr>
    </w:p>
    <w:p w14:paraId="0E22877F" w14:textId="77777777" w:rsidR="00C9647D" w:rsidRPr="00C9647D" w:rsidRDefault="00C9647D" w:rsidP="00C9647D">
      <w:pPr>
        <w:pStyle w:val="KeinLeerraum"/>
        <w:jc w:val="both"/>
        <w:rPr>
          <w:rFonts w:ascii="Arial" w:hAnsi="Arial" w:cs="Arial"/>
          <w:b/>
          <w:bCs/>
          <w:sz w:val="20"/>
          <w:szCs w:val="20"/>
          <w:lang w:val="de-CH"/>
        </w:rPr>
      </w:pPr>
      <w:r w:rsidRPr="00C9647D">
        <w:rPr>
          <w:rFonts w:ascii="Arial" w:hAnsi="Arial" w:cs="Arial"/>
          <w:b/>
          <w:bCs/>
          <w:sz w:val="20"/>
          <w:szCs w:val="20"/>
          <w:lang w:val="de-CH"/>
        </w:rPr>
        <w:t>Bursa: Ein zeitloser Thermalort</w:t>
      </w:r>
    </w:p>
    <w:p w14:paraId="5DB4D9DE" w14:textId="77777777" w:rsidR="00C9647D" w:rsidRPr="00C9647D" w:rsidRDefault="00C9647D" w:rsidP="00C9647D">
      <w:pPr>
        <w:pStyle w:val="KeinLeerraum"/>
        <w:jc w:val="both"/>
        <w:rPr>
          <w:rFonts w:ascii="Arial" w:hAnsi="Arial" w:cs="Arial"/>
          <w:b/>
          <w:bCs/>
          <w:sz w:val="20"/>
          <w:szCs w:val="20"/>
          <w:lang w:val="de-CH"/>
        </w:rPr>
      </w:pPr>
    </w:p>
    <w:p w14:paraId="7E170577"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Bursa ist seit der Zeit des Osmanischen Reiches ein berühmtes Reiseziel für seine verjüngenden Thermalquellen und beherbergt heute bemerkenswerte Thermalquellen wie Çelik Palas, Kükürtlü, Karamustafa, Kaynarca und Eski Kaplıca, deren Wasser eine Temperatur von 88 Grad erreicht und über thermomineralische Eigenschaften verfügt. Das beliebteste Ziel für Gesundheits- und Thermaltouristen sind jedoch die Oylat-Thermen, deren Wasser ebenso trinkbar ist wie das Oylat-Wasser am Fusse des Uludağ; später kann man den Berg besuchen, der im Winter ein beliebtes Skigebiet ist. Die Thermalquellen von Bursa beschränken sich nicht nur auf Bäder; die Stadt bietet auch viele luxuriöse Wellness-Hotels und -Einrichtungen, in denen Sie heisses, magnesiumhaltiges Wasser geniessen können.</w:t>
      </w:r>
    </w:p>
    <w:p w14:paraId="5439B50B" w14:textId="77777777" w:rsidR="00C9647D" w:rsidRDefault="00C9647D" w:rsidP="00C9647D">
      <w:pPr>
        <w:pStyle w:val="KeinLeerraum"/>
        <w:jc w:val="both"/>
        <w:rPr>
          <w:rFonts w:ascii="Arial" w:hAnsi="Arial" w:cs="Arial"/>
          <w:sz w:val="20"/>
          <w:szCs w:val="20"/>
          <w:lang w:val="de-CH"/>
        </w:rPr>
      </w:pPr>
    </w:p>
    <w:p w14:paraId="3F9B4232" w14:textId="42475467" w:rsidR="00C9647D" w:rsidRPr="00C9647D" w:rsidRDefault="00C9647D" w:rsidP="00C9647D">
      <w:pPr>
        <w:pStyle w:val="KeinLeerraum"/>
        <w:jc w:val="both"/>
        <w:rPr>
          <w:rFonts w:ascii="Arial" w:hAnsi="Arial" w:cs="Arial"/>
          <w:sz w:val="20"/>
          <w:szCs w:val="20"/>
          <w:lang w:val="de-CH"/>
        </w:rPr>
      </w:pPr>
      <w:r>
        <w:rPr>
          <w:rFonts w:ascii="Arial" w:hAnsi="Arial" w:cs="Arial"/>
          <w:sz w:val="20"/>
          <w:szCs w:val="20"/>
          <w:lang w:val="de-CH"/>
        </w:rPr>
        <w:t>T</w:t>
      </w:r>
    </w:p>
    <w:p w14:paraId="44E348ED" w14:textId="77777777" w:rsidR="00C9647D" w:rsidRPr="00C9647D" w:rsidRDefault="00C9647D" w:rsidP="00C9647D">
      <w:pPr>
        <w:pStyle w:val="KeinLeerraum"/>
        <w:jc w:val="both"/>
        <w:rPr>
          <w:rFonts w:ascii="Arial" w:hAnsi="Arial" w:cs="Arial"/>
          <w:b/>
          <w:bCs/>
          <w:sz w:val="20"/>
          <w:szCs w:val="20"/>
          <w:lang w:val="de-CH"/>
        </w:rPr>
      </w:pPr>
      <w:r w:rsidRPr="00C9647D">
        <w:rPr>
          <w:rFonts w:ascii="Arial" w:hAnsi="Arial" w:cs="Arial"/>
          <w:b/>
          <w:bCs/>
          <w:sz w:val="20"/>
          <w:szCs w:val="20"/>
          <w:lang w:val="de-CH"/>
        </w:rPr>
        <w:lastRenderedPageBreak/>
        <w:t xml:space="preserve">Bolu: Wo Wellness auf Natur trifft </w:t>
      </w:r>
    </w:p>
    <w:p w14:paraId="5E719572" w14:textId="77777777" w:rsidR="00C9647D" w:rsidRPr="00C9647D" w:rsidRDefault="00C9647D" w:rsidP="00C9647D">
      <w:pPr>
        <w:pStyle w:val="KeinLeerraum"/>
        <w:jc w:val="both"/>
        <w:rPr>
          <w:rFonts w:ascii="Arial" w:hAnsi="Arial" w:cs="Arial"/>
          <w:b/>
          <w:bCs/>
          <w:sz w:val="20"/>
          <w:szCs w:val="20"/>
          <w:lang w:val="de-CH"/>
        </w:rPr>
      </w:pPr>
    </w:p>
    <w:p w14:paraId="467F1F17" w14:textId="77777777" w:rsidR="00C9647D" w:rsidRPr="00C9647D" w:rsidRDefault="00C9647D" w:rsidP="00C9647D">
      <w:pPr>
        <w:pStyle w:val="KeinLeerraum"/>
        <w:jc w:val="both"/>
        <w:rPr>
          <w:rFonts w:ascii="Arial" w:hAnsi="Arial" w:cs="Arial"/>
          <w:sz w:val="20"/>
          <w:szCs w:val="20"/>
          <w:lang w:val="de-CH"/>
        </w:rPr>
      </w:pPr>
      <w:r w:rsidRPr="00C9647D">
        <w:rPr>
          <w:rFonts w:ascii="Arial" w:hAnsi="Arial" w:cs="Arial"/>
          <w:sz w:val="20"/>
          <w:szCs w:val="20"/>
          <w:lang w:val="de-CH"/>
        </w:rPr>
        <w:t>Das im westlichen Teil der Schwarzmeerregion gelegene Bolu, das für seine üppigen Wälder und ruhigen Seen bekannt ist, beherbergt auch einige der wohltuendsten geothermischen Wasserquellen und heissen Quellen des Landes, was es zu einem beliebten Ziel für den Wellness-Tourismus macht. Die Thermalquellen der Region, wie die in Göynük, Karacasu und Mudurnu, sind bekannt für ihr mineralreiches Wasser, das eine Reihe von gesundheitlichen Vorteilen bietet. Neben dem Thermalangebot bietet die natürliche Umgebung von Bolu eine malerische Kulisse zum Entspannen. Die Nähe der Stadt zum Abant-See und zum Yedigöller-Nationalpark ermöglicht es den Besuchern, Outdoor-Aktivitäten wie Wandern, Picknicken und Spaziergänge in der Natur zu geniessen, was zu einem umfassenden Wellness-Erlebnis beiträgt.</w:t>
      </w:r>
    </w:p>
    <w:p w14:paraId="6E4D042D" w14:textId="77777777" w:rsidR="00C9647D" w:rsidRPr="003351E1" w:rsidRDefault="00C9647D" w:rsidP="00C9647D">
      <w:pPr>
        <w:pStyle w:val="KeinLeerraum"/>
        <w:jc w:val="both"/>
        <w:rPr>
          <w:lang w:val="de-CH"/>
        </w:rPr>
      </w:pPr>
    </w:p>
    <w:p w14:paraId="49A1633B" w14:textId="2B3AED77" w:rsidR="005344BE" w:rsidRPr="005344BE" w:rsidRDefault="003F7404" w:rsidP="007354D8">
      <w:pPr>
        <w:pStyle w:val="KeinLeerraum"/>
        <w:spacing w:after="120" w:line="300" w:lineRule="exact"/>
        <w:jc w:val="both"/>
        <w:rPr>
          <w:rFonts w:ascii="Arial" w:eastAsia="Times New Roman" w:hAnsi="Arial" w:cs="Arial"/>
          <w:sz w:val="20"/>
          <w:szCs w:val="20"/>
          <w:lang w:val="de-CH"/>
        </w:rPr>
      </w:pPr>
      <w:r w:rsidRPr="005344BE">
        <w:rPr>
          <w:rFonts w:ascii="Arial" w:eastAsia="Times New Roman" w:hAnsi="Arial" w:cs="Arial"/>
          <w:sz w:val="20"/>
          <w:szCs w:val="20"/>
          <w:lang w:val="de-CH"/>
        </w:rPr>
        <w:t xml:space="preserve">Bilder inklusive Copyrights finden Sie </w:t>
      </w:r>
      <w:hyperlink r:id="rId7" w:history="1">
        <w:r w:rsidRPr="00C9647D">
          <w:rPr>
            <w:rStyle w:val="Hyperlink"/>
            <w:rFonts w:ascii="Arial" w:eastAsia="Times New Roman" w:hAnsi="Arial" w:cs="Arial"/>
            <w:b/>
            <w:bCs/>
            <w:sz w:val="20"/>
            <w:szCs w:val="20"/>
            <w:lang w:val="de-CH"/>
          </w:rPr>
          <w:t>hier</w:t>
        </w:r>
      </w:hyperlink>
      <w:r w:rsidRPr="005344BE">
        <w:rPr>
          <w:rFonts w:ascii="Arial" w:eastAsia="Times New Roman" w:hAnsi="Arial" w:cs="Arial"/>
          <w:sz w:val="20"/>
          <w:szCs w:val="20"/>
          <w:lang w:val="de-CH"/>
        </w:rPr>
        <w:t>.</w:t>
      </w:r>
    </w:p>
    <w:p w14:paraId="1A4EDE59" w14:textId="41D24B95" w:rsidR="005626E4" w:rsidRPr="005344BE" w:rsidRDefault="005626E4" w:rsidP="005626E4">
      <w:pPr>
        <w:pStyle w:val="KeinLeerraum"/>
        <w:spacing w:after="120" w:line="300" w:lineRule="exact"/>
        <w:jc w:val="both"/>
        <w:rPr>
          <w:rFonts w:ascii="Arial" w:hAnsi="Arial" w:cs="Arial"/>
          <w:b/>
          <w:bCs/>
          <w:sz w:val="20"/>
          <w:szCs w:val="20"/>
          <w:lang w:val="en-CA"/>
        </w:rPr>
      </w:pPr>
      <w:r w:rsidRPr="005344BE">
        <w:rPr>
          <w:rFonts w:ascii="Arial" w:hAnsi="Arial" w:cs="Arial"/>
          <w:b/>
          <w:bCs/>
          <w:sz w:val="20"/>
          <w:szCs w:val="20"/>
          <w:lang w:val="en-CA"/>
        </w:rPr>
        <w:t xml:space="preserve">Social Media </w:t>
      </w:r>
    </w:p>
    <w:p w14:paraId="5EB4B068" w14:textId="77777777" w:rsidR="005626E4" w:rsidRPr="005344BE" w:rsidRDefault="005626E4" w:rsidP="005626E4">
      <w:pPr>
        <w:pStyle w:val="KeinLeerraum"/>
        <w:spacing w:after="120" w:line="300" w:lineRule="exact"/>
        <w:jc w:val="both"/>
        <w:rPr>
          <w:rFonts w:ascii="Arial" w:hAnsi="Arial" w:cs="Arial"/>
          <w:sz w:val="20"/>
          <w:szCs w:val="20"/>
          <w:lang w:val="en-CA"/>
        </w:rPr>
      </w:pPr>
      <w:r w:rsidRPr="005344BE">
        <w:rPr>
          <w:rFonts w:ascii="Arial" w:hAnsi="Arial" w:cs="Arial"/>
          <w:sz w:val="20"/>
          <w:szCs w:val="20"/>
          <w:lang w:val="en-CA"/>
        </w:rPr>
        <w:t xml:space="preserve">Website: </w:t>
      </w:r>
      <w:hyperlink r:id="rId8" w:history="1">
        <w:r w:rsidRPr="005344BE">
          <w:rPr>
            <w:rStyle w:val="Hyperlink"/>
            <w:rFonts w:ascii="Arial" w:hAnsi="Arial" w:cs="Arial"/>
            <w:sz w:val="20"/>
            <w:szCs w:val="20"/>
            <w:lang w:val="en-CA"/>
          </w:rPr>
          <w:t>goturkiye.com/</w:t>
        </w:r>
      </w:hyperlink>
      <w:r w:rsidRPr="005344BE">
        <w:rPr>
          <w:rFonts w:ascii="Arial" w:hAnsi="Arial" w:cs="Arial"/>
          <w:sz w:val="20"/>
          <w:szCs w:val="20"/>
          <w:lang w:val="en-CA"/>
        </w:rPr>
        <w:t xml:space="preserve"> </w:t>
      </w:r>
    </w:p>
    <w:p w14:paraId="54E068D6" w14:textId="77777777" w:rsidR="005626E4" w:rsidRPr="005344BE" w:rsidRDefault="005626E4" w:rsidP="005626E4">
      <w:pPr>
        <w:pStyle w:val="KeinLeerraum"/>
        <w:spacing w:after="120" w:line="300" w:lineRule="exact"/>
        <w:jc w:val="both"/>
        <w:rPr>
          <w:rFonts w:ascii="Arial" w:hAnsi="Arial" w:cs="Arial"/>
          <w:sz w:val="20"/>
          <w:szCs w:val="20"/>
          <w:lang w:val="en-US"/>
        </w:rPr>
      </w:pPr>
      <w:r w:rsidRPr="005344BE">
        <w:rPr>
          <w:rFonts w:ascii="Arial" w:hAnsi="Arial" w:cs="Arial"/>
          <w:sz w:val="20"/>
          <w:szCs w:val="20"/>
          <w:lang w:val="en-US"/>
        </w:rPr>
        <w:t xml:space="preserve">Facebook: </w:t>
      </w:r>
      <w:hyperlink r:id="rId9" w:history="1">
        <w:r w:rsidRPr="005344BE">
          <w:rPr>
            <w:rStyle w:val="Hyperlink"/>
            <w:rFonts w:ascii="Arial" w:hAnsi="Arial" w:cs="Arial"/>
            <w:sz w:val="20"/>
            <w:szCs w:val="20"/>
            <w:lang w:val="en-US"/>
          </w:rPr>
          <w:t>www.facebook.com/tuerkeitourismusCH</w:t>
        </w:r>
      </w:hyperlink>
      <w:r w:rsidRPr="005344BE">
        <w:rPr>
          <w:rFonts w:ascii="Arial" w:hAnsi="Arial" w:cs="Arial"/>
          <w:sz w:val="20"/>
          <w:szCs w:val="20"/>
          <w:lang w:val="en-US"/>
        </w:rPr>
        <w:t xml:space="preserve"> </w:t>
      </w:r>
    </w:p>
    <w:p w14:paraId="4022B887" w14:textId="77777777" w:rsidR="005626E4" w:rsidRPr="005344BE" w:rsidRDefault="005626E4" w:rsidP="005626E4">
      <w:pPr>
        <w:pStyle w:val="KeinLeerraum"/>
        <w:spacing w:after="120" w:line="300" w:lineRule="exact"/>
        <w:jc w:val="both"/>
        <w:rPr>
          <w:rFonts w:ascii="Arial" w:hAnsi="Arial" w:cs="Arial"/>
          <w:sz w:val="20"/>
          <w:szCs w:val="20"/>
          <w:lang w:val="en-CA"/>
        </w:rPr>
      </w:pPr>
      <w:r w:rsidRPr="005344BE">
        <w:rPr>
          <w:rFonts w:ascii="Arial" w:hAnsi="Arial" w:cs="Arial"/>
          <w:sz w:val="20"/>
          <w:szCs w:val="20"/>
          <w:lang w:val="en-CA"/>
        </w:rPr>
        <w:t xml:space="preserve">Instagram: </w:t>
      </w:r>
      <w:hyperlink r:id="rId10" w:history="1">
        <w:r w:rsidRPr="005344BE">
          <w:rPr>
            <w:rStyle w:val="Hyperlink"/>
            <w:rFonts w:ascii="Arial" w:hAnsi="Arial" w:cs="Arial"/>
            <w:sz w:val="20"/>
            <w:szCs w:val="20"/>
            <w:lang w:val="en-CA"/>
          </w:rPr>
          <w:t>www.instagram.com/tuerkeitourismus/</w:t>
        </w:r>
      </w:hyperlink>
      <w:r w:rsidRPr="005344BE">
        <w:rPr>
          <w:rFonts w:ascii="Arial" w:hAnsi="Arial" w:cs="Arial"/>
          <w:sz w:val="20"/>
          <w:szCs w:val="20"/>
          <w:lang w:val="en-CA"/>
        </w:rPr>
        <w:t xml:space="preserve"> </w:t>
      </w:r>
    </w:p>
    <w:p w14:paraId="0F0DE445" w14:textId="77777777" w:rsidR="005626E4" w:rsidRPr="005344BE" w:rsidRDefault="005626E4" w:rsidP="005626E4">
      <w:pPr>
        <w:pStyle w:val="KeinLeerraum"/>
        <w:spacing w:after="120" w:line="300" w:lineRule="exact"/>
        <w:jc w:val="both"/>
        <w:rPr>
          <w:rFonts w:ascii="Arial" w:hAnsi="Arial" w:cs="Arial"/>
          <w:sz w:val="20"/>
          <w:szCs w:val="20"/>
          <w:lang w:val="en-US"/>
        </w:rPr>
      </w:pPr>
      <w:r w:rsidRPr="005344BE">
        <w:rPr>
          <w:rFonts w:ascii="Arial" w:hAnsi="Arial" w:cs="Arial"/>
          <w:sz w:val="20"/>
          <w:szCs w:val="20"/>
          <w:lang w:val="en-US"/>
        </w:rPr>
        <w:t xml:space="preserve">Twitter: </w:t>
      </w:r>
      <w:hyperlink r:id="rId11" w:history="1">
        <w:r w:rsidRPr="005344BE">
          <w:rPr>
            <w:rStyle w:val="Hyperlink"/>
            <w:rFonts w:ascii="Arial" w:hAnsi="Arial" w:cs="Arial"/>
            <w:sz w:val="20"/>
            <w:szCs w:val="20"/>
            <w:lang w:val="en-US"/>
          </w:rPr>
          <w:t>twitter.com/goturkiye</w:t>
        </w:r>
      </w:hyperlink>
      <w:r w:rsidRPr="005344BE">
        <w:rPr>
          <w:rFonts w:ascii="Arial" w:hAnsi="Arial" w:cs="Arial"/>
          <w:sz w:val="20"/>
          <w:szCs w:val="20"/>
          <w:lang w:val="en-US"/>
        </w:rPr>
        <w:t xml:space="preserve"> </w:t>
      </w:r>
    </w:p>
    <w:p w14:paraId="035363AB" w14:textId="31234295" w:rsidR="008B2B0F" w:rsidRPr="005344BE" w:rsidRDefault="005626E4" w:rsidP="008B2B0F">
      <w:pPr>
        <w:pStyle w:val="KeinLeerraum"/>
        <w:spacing w:after="120" w:line="300" w:lineRule="exact"/>
        <w:jc w:val="both"/>
        <w:rPr>
          <w:rFonts w:ascii="Arial" w:hAnsi="Arial" w:cs="Arial"/>
          <w:lang w:val="en-US"/>
        </w:rPr>
      </w:pPr>
      <w:r w:rsidRPr="005344BE">
        <w:rPr>
          <w:rFonts w:ascii="Arial" w:hAnsi="Arial" w:cs="Arial"/>
          <w:sz w:val="20"/>
          <w:szCs w:val="20"/>
          <w:lang w:val="en-US"/>
        </w:rPr>
        <w:t xml:space="preserve">YouTube: </w:t>
      </w:r>
      <w:hyperlink r:id="rId12" w:history="1">
        <w:r w:rsidRPr="005344BE">
          <w:rPr>
            <w:rStyle w:val="Hyperlink"/>
            <w:rFonts w:ascii="Arial" w:hAnsi="Arial" w:cs="Arial"/>
            <w:sz w:val="20"/>
            <w:szCs w:val="20"/>
            <w:lang w:val="en-US"/>
          </w:rPr>
          <w:t>www.youtube.com/GoTurkiye/videos</w:t>
        </w:r>
      </w:hyperlink>
      <w:r w:rsidRPr="005344BE">
        <w:rPr>
          <w:rFonts w:ascii="Arial" w:hAnsi="Arial" w:cs="Arial"/>
          <w:lang w:val="en-US"/>
        </w:rPr>
        <w:t xml:space="preserve"> </w:t>
      </w:r>
    </w:p>
    <w:p w14:paraId="5D8164B2" w14:textId="3FBCA9C0" w:rsidR="005626E4" w:rsidRPr="005344BE"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344BE">
        <w:rPr>
          <w:rFonts w:ascii="Arial" w:hAnsi="Arial" w:cs="Arial"/>
          <w:b/>
          <w:sz w:val="20"/>
          <w:lang w:val="de-CH"/>
        </w:rPr>
        <w:t>Für weitere Informationen (Medien):</w:t>
      </w:r>
      <w:r w:rsidRPr="005344BE">
        <w:rPr>
          <w:rFonts w:ascii="Arial" w:hAnsi="Arial" w:cs="Arial"/>
          <w:sz w:val="20"/>
          <w:lang w:val="de-CH"/>
        </w:rPr>
        <w:br/>
        <w:t xml:space="preserve">Laura Fabbris und Gere Gretz, </w:t>
      </w:r>
      <w:bookmarkStart w:id="0" w:name="OLE_LINK2"/>
      <w:r w:rsidRPr="005344BE">
        <w:rPr>
          <w:rFonts w:ascii="Arial" w:hAnsi="Arial" w:cs="Arial"/>
          <w:sz w:val="20"/>
          <w:lang w:val="de-CH"/>
        </w:rPr>
        <w:t xml:space="preserve">Medienstelle Türkiye Tourismus (Schweiz), </w:t>
      </w:r>
      <w:bookmarkEnd w:id="0"/>
      <w:r w:rsidRPr="005344BE">
        <w:rPr>
          <w:rFonts w:ascii="Arial" w:hAnsi="Arial" w:cs="Arial"/>
          <w:sz w:val="20"/>
          <w:lang w:val="de-CH"/>
        </w:rPr>
        <w:br/>
        <w:t xml:space="preserve">c/o Gretz Communications AG, Zähringerstr. 16, 3012 Bern, </w:t>
      </w:r>
      <w:r w:rsidRPr="005344BE">
        <w:rPr>
          <w:rFonts w:ascii="Arial" w:hAnsi="Arial" w:cs="Arial"/>
          <w:sz w:val="20"/>
          <w:lang w:val="de-CH"/>
        </w:rPr>
        <w:br/>
        <w:t xml:space="preserve">Tel. 031 300 30 70, email: </w:t>
      </w:r>
      <w:hyperlink r:id="rId13" w:history="1">
        <w:r w:rsidRPr="005344BE">
          <w:rPr>
            <w:rStyle w:val="Hyperlink"/>
            <w:rFonts w:ascii="Arial" w:hAnsi="Arial" w:cs="Arial"/>
            <w:lang w:val="de-CH"/>
          </w:rPr>
          <w:t>info@gretzcom.ch</w:t>
        </w:r>
      </w:hyperlink>
      <w:r w:rsidRPr="005344BE">
        <w:rPr>
          <w:rFonts w:ascii="Arial" w:hAnsi="Arial" w:cs="Arial"/>
          <w:sz w:val="20"/>
          <w:lang w:val="de-CH"/>
        </w:rPr>
        <w:t xml:space="preserve"> </w:t>
      </w:r>
      <w:r w:rsidRPr="005344BE">
        <w:rPr>
          <w:rFonts w:ascii="Arial" w:hAnsi="Arial" w:cs="Arial"/>
          <w:sz w:val="20"/>
          <w:lang w:val="de-CH"/>
        </w:rPr>
        <w:br/>
        <w:t>Internet:</w:t>
      </w:r>
      <w:r w:rsidRPr="005344BE">
        <w:rPr>
          <w:rFonts w:ascii="Arial" w:hAnsi="Arial" w:cs="Arial"/>
        </w:rPr>
        <w:t xml:space="preserve"> </w:t>
      </w:r>
      <w:hyperlink r:id="rId14" w:history="1">
        <w:r w:rsidRPr="005344BE">
          <w:rPr>
            <w:rStyle w:val="Hyperlink"/>
            <w:rFonts w:ascii="Arial" w:hAnsi="Arial" w:cs="Arial"/>
            <w:lang w:val="de-CH"/>
          </w:rPr>
          <w:t>goturkiye.com/</w:t>
        </w:r>
      </w:hyperlink>
    </w:p>
    <w:p w14:paraId="0DE865EF" w14:textId="77777777" w:rsidR="00D514F3" w:rsidRPr="005344B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44BE" w:rsidRDefault="005626E4" w:rsidP="007354D8">
      <w:pPr>
        <w:spacing w:after="0" w:line="240" w:lineRule="auto"/>
        <w:jc w:val="both"/>
        <w:rPr>
          <w:rFonts w:ascii="Arial" w:eastAsia="Calibri" w:hAnsi="Arial" w:cs="Arial"/>
          <w:sz w:val="16"/>
          <w:szCs w:val="16"/>
          <w:lang w:val="de-CH"/>
        </w:rPr>
      </w:pPr>
      <w:r w:rsidRPr="005344BE">
        <w:rPr>
          <w:rFonts w:ascii="Arial" w:eastAsia="Calibri" w:hAnsi="Arial" w:cs="Arial"/>
          <w:b/>
          <w:bCs/>
          <w:sz w:val="16"/>
          <w:szCs w:val="16"/>
          <w:lang w:val="de-CH"/>
        </w:rPr>
        <w:t>Über Türkiye: Türkiye</w:t>
      </w:r>
      <w:r w:rsidRPr="005344B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44BE"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4F41"/>
    <w:rsid w:val="00025F08"/>
    <w:rsid w:val="00027D53"/>
    <w:rsid w:val="00054361"/>
    <w:rsid w:val="00091F92"/>
    <w:rsid w:val="000932C9"/>
    <w:rsid w:val="000C2CEB"/>
    <w:rsid w:val="000D39A1"/>
    <w:rsid w:val="000D3E7E"/>
    <w:rsid w:val="00106C22"/>
    <w:rsid w:val="00131185"/>
    <w:rsid w:val="00134CC8"/>
    <w:rsid w:val="001413A6"/>
    <w:rsid w:val="00155151"/>
    <w:rsid w:val="00173E5C"/>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703FA"/>
    <w:rsid w:val="004763A8"/>
    <w:rsid w:val="00484DC9"/>
    <w:rsid w:val="004B072D"/>
    <w:rsid w:val="004B3A7F"/>
    <w:rsid w:val="004D49D1"/>
    <w:rsid w:val="004D4DB9"/>
    <w:rsid w:val="004D5A10"/>
    <w:rsid w:val="004E7DE7"/>
    <w:rsid w:val="0050015F"/>
    <w:rsid w:val="005041FE"/>
    <w:rsid w:val="00533E2E"/>
    <w:rsid w:val="005344BE"/>
    <w:rsid w:val="005357D9"/>
    <w:rsid w:val="0054151F"/>
    <w:rsid w:val="00551F50"/>
    <w:rsid w:val="005621F1"/>
    <w:rsid w:val="005626E4"/>
    <w:rsid w:val="00566FE4"/>
    <w:rsid w:val="00572F62"/>
    <w:rsid w:val="00585651"/>
    <w:rsid w:val="005A1FF0"/>
    <w:rsid w:val="005B4089"/>
    <w:rsid w:val="005D7761"/>
    <w:rsid w:val="005E5435"/>
    <w:rsid w:val="005F7E9C"/>
    <w:rsid w:val="00605EAE"/>
    <w:rsid w:val="00613E4C"/>
    <w:rsid w:val="006230F6"/>
    <w:rsid w:val="00632305"/>
    <w:rsid w:val="00632B45"/>
    <w:rsid w:val="00637F01"/>
    <w:rsid w:val="006423E3"/>
    <w:rsid w:val="006764F1"/>
    <w:rsid w:val="00692974"/>
    <w:rsid w:val="006B60C7"/>
    <w:rsid w:val="006D0192"/>
    <w:rsid w:val="006E40B8"/>
    <w:rsid w:val="0070793F"/>
    <w:rsid w:val="00727FAD"/>
    <w:rsid w:val="00730DDF"/>
    <w:rsid w:val="007354D8"/>
    <w:rsid w:val="00737F54"/>
    <w:rsid w:val="00740E9D"/>
    <w:rsid w:val="0075185E"/>
    <w:rsid w:val="0075603B"/>
    <w:rsid w:val="007607A3"/>
    <w:rsid w:val="00783251"/>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903"/>
    <w:rsid w:val="008826C0"/>
    <w:rsid w:val="00882B11"/>
    <w:rsid w:val="008872A5"/>
    <w:rsid w:val="00897B39"/>
    <w:rsid w:val="008A3DCF"/>
    <w:rsid w:val="008B2B0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378B9"/>
    <w:rsid w:val="00A51D7A"/>
    <w:rsid w:val="00A87538"/>
    <w:rsid w:val="00AA0A56"/>
    <w:rsid w:val="00AE1F65"/>
    <w:rsid w:val="00AE739C"/>
    <w:rsid w:val="00AF6141"/>
    <w:rsid w:val="00B12EC2"/>
    <w:rsid w:val="00B1761F"/>
    <w:rsid w:val="00B17EB2"/>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647D"/>
    <w:rsid w:val="00C9716E"/>
    <w:rsid w:val="00CA4FDE"/>
    <w:rsid w:val="00CC0CF0"/>
    <w:rsid w:val="00CF46FA"/>
    <w:rsid w:val="00D11289"/>
    <w:rsid w:val="00D22A4B"/>
    <w:rsid w:val="00D23663"/>
    <w:rsid w:val="00D25BAA"/>
    <w:rsid w:val="00D374FE"/>
    <w:rsid w:val="00D42809"/>
    <w:rsid w:val="00D514F3"/>
    <w:rsid w:val="00D54A36"/>
    <w:rsid w:val="00D722D7"/>
    <w:rsid w:val="00D80B70"/>
    <w:rsid w:val="00D95FBD"/>
    <w:rsid w:val="00DB2AE2"/>
    <w:rsid w:val="00DC076F"/>
    <w:rsid w:val="00DE37B3"/>
    <w:rsid w:val="00DF5439"/>
    <w:rsid w:val="00DF6DEC"/>
    <w:rsid w:val="00E024E9"/>
    <w:rsid w:val="00E14E5D"/>
    <w:rsid w:val="00E20918"/>
    <w:rsid w:val="00E36D54"/>
    <w:rsid w:val="00E45C11"/>
    <w:rsid w:val="00E47291"/>
    <w:rsid w:val="00E710B5"/>
    <w:rsid w:val="00E72F23"/>
    <w:rsid w:val="00E76034"/>
    <w:rsid w:val="00E83E78"/>
    <w:rsid w:val="00EC170D"/>
    <w:rsid w:val="00EE00D0"/>
    <w:rsid w:val="00EF1CF3"/>
    <w:rsid w:val="00F04E72"/>
    <w:rsid w:val="00F10A2D"/>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 w:type="character" w:styleId="IntensiveHervorhebung">
    <w:name w:val="Intense Emphasis"/>
    <w:basedOn w:val="Absatz-Standardschriftart"/>
    <w:uiPriority w:val="21"/>
    <w:qFormat/>
    <w:rsid w:val="005344BE"/>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ypQZ9dIcBg"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5479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14</cp:revision>
  <cp:lastPrinted>2024-09-18T12:27:00Z</cp:lastPrinted>
  <dcterms:created xsi:type="dcterms:W3CDTF">2024-08-29T11:10:00Z</dcterms:created>
  <dcterms:modified xsi:type="dcterms:W3CDTF">2024-09-26T11:51:00Z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