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256A2" w14:textId="77777777" w:rsidR="005626E4" w:rsidRPr="005626E4" w:rsidRDefault="005626E4" w:rsidP="00454E7C">
      <w:pPr>
        <w:spacing w:after="120" w:line="280" w:lineRule="exact"/>
        <w:jc w:val="both"/>
        <w:rPr>
          <w:rFonts w:ascii="Arial" w:eastAsia="Calibri" w:hAnsi="Arial" w:cs="Times New Roman"/>
          <w:b/>
          <w:sz w:val="32"/>
          <w:szCs w:val="32"/>
          <w:lang w:val="de-CH"/>
        </w:rPr>
      </w:pPr>
      <w:r w:rsidRPr="005626E4">
        <w:rPr>
          <w:rFonts w:ascii="Arial" w:eastAsia="Calibri" w:hAnsi="Arial" w:cs="Times New Roman"/>
          <w:b/>
          <w:sz w:val="32"/>
          <w:szCs w:val="32"/>
          <w:lang w:val="de-CH"/>
        </w:rPr>
        <w:t>Medienmitteilung</w:t>
      </w:r>
    </w:p>
    <w:p w14:paraId="3C007DAA" w14:textId="77777777" w:rsidR="00E86CC8" w:rsidRPr="00E86CC8" w:rsidRDefault="00E86CC8" w:rsidP="00E86CC8">
      <w:pPr>
        <w:spacing w:after="0" w:line="360" w:lineRule="auto"/>
        <w:jc w:val="both"/>
        <w:rPr>
          <w:rFonts w:ascii="Arial" w:hAnsi="Arial" w:cs="Arial"/>
          <w:b/>
          <w:bCs/>
          <w:sz w:val="28"/>
          <w:szCs w:val="28"/>
          <w:lang w:val="de-CH"/>
        </w:rPr>
      </w:pPr>
      <w:r w:rsidRPr="00E86CC8">
        <w:rPr>
          <w:rFonts w:ascii="Arial" w:hAnsi="Arial" w:cs="Arial"/>
          <w:b/>
          <w:bCs/>
          <w:sz w:val="28"/>
          <w:szCs w:val="28"/>
          <w:lang w:val="de-CH"/>
        </w:rPr>
        <w:t>Maskottchen der Olympischen Spiele 2024 inspiriert von "phrygischer Mütze anatolischen Ursprungs"</w:t>
      </w:r>
    </w:p>
    <w:p w14:paraId="27376B7A" w14:textId="5DC47662" w:rsidR="00E86CC8" w:rsidRPr="00874695" w:rsidRDefault="005626E4" w:rsidP="00970E8E">
      <w:pPr>
        <w:spacing w:after="0" w:line="360" w:lineRule="auto"/>
        <w:jc w:val="both"/>
        <w:rPr>
          <w:rFonts w:ascii="Arial" w:hAnsi="Arial" w:cs="Arial"/>
          <w:b/>
          <w:bCs/>
          <w:lang w:val="de-CH"/>
        </w:rPr>
      </w:pPr>
      <w:r w:rsidRPr="00874695">
        <w:rPr>
          <w:rFonts w:ascii="Arial" w:hAnsi="Arial" w:cs="Arial"/>
          <w:b/>
          <w:bCs/>
          <w:lang w:val="de-CH"/>
        </w:rPr>
        <w:t xml:space="preserve">Bern, </w:t>
      </w:r>
      <w:r w:rsidR="00970E8E">
        <w:rPr>
          <w:rFonts w:ascii="Arial" w:hAnsi="Arial" w:cs="Arial"/>
          <w:b/>
          <w:bCs/>
          <w:lang w:val="de-CH"/>
        </w:rPr>
        <w:t>0</w:t>
      </w:r>
      <w:r w:rsidR="00E86CC8">
        <w:rPr>
          <w:rFonts w:ascii="Arial" w:hAnsi="Arial" w:cs="Arial"/>
          <w:b/>
          <w:bCs/>
          <w:lang w:val="de-CH"/>
        </w:rPr>
        <w:t>9</w:t>
      </w:r>
      <w:r w:rsidR="009E7522" w:rsidRPr="00874695">
        <w:rPr>
          <w:rFonts w:ascii="Arial" w:hAnsi="Arial" w:cs="Arial"/>
          <w:b/>
          <w:bCs/>
          <w:lang w:val="de-CH"/>
        </w:rPr>
        <w:t>.</w:t>
      </w:r>
      <w:r w:rsidR="004557FB" w:rsidRPr="00874695">
        <w:rPr>
          <w:rFonts w:ascii="Arial" w:hAnsi="Arial" w:cs="Arial"/>
          <w:b/>
          <w:bCs/>
          <w:lang w:val="de-CH"/>
        </w:rPr>
        <w:t>0</w:t>
      </w:r>
      <w:r w:rsidR="00970E8E">
        <w:rPr>
          <w:rFonts w:ascii="Arial" w:hAnsi="Arial" w:cs="Arial"/>
          <w:b/>
          <w:bCs/>
          <w:lang w:val="de-CH"/>
        </w:rPr>
        <w:t>8</w:t>
      </w:r>
      <w:r w:rsidR="009E7522" w:rsidRPr="00874695">
        <w:rPr>
          <w:rFonts w:ascii="Arial" w:hAnsi="Arial" w:cs="Arial"/>
          <w:b/>
          <w:bCs/>
          <w:lang w:val="de-CH"/>
        </w:rPr>
        <w:t>.</w:t>
      </w:r>
      <w:r w:rsidRPr="00874695">
        <w:rPr>
          <w:rFonts w:ascii="Arial" w:hAnsi="Arial" w:cs="Arial"/>
          <w:b/>
          <w:bCs/>
          <w:lang w:val="de-CH"/>
        </w:rPr>
        <w:t>202</w:t>
      </w:r>
      <w:r w:rsidR="00DF6DEC" w:rsidRPr="00874695">
        <w:rPr>
          <w:rFonts w:ascii="Arial" w:hAnsi="Arial" w:cs="Arial"/>
          <w:b/>
          <w:bCs/>
          <w:lang w:val="de-CH"/>
        </w:rPr>
        <w:t>4</w:t>
      </w:r>
      <w:r w:rsidRPr="00874695">
        <w:rPr>
          <w:rFonts w:ascii="Arial" w:hAnsi="Arial" w:cs="Arial"/>
          <w:b/>
          <w:bCs/>
          <w:lang w:val="de-CH"/>
        </w:rPr>
        <w:t xml:space="preserve">. </w:t>
      </w:r>
      <w:r w:rsidR="00E86CC8" w:rsidRPr="00E86CC8">
        <w:rPr>
          <w:rFonts w:ascii="Arial" w:hAnsi="Arial" w:cs="Arial"/>
          <w:b/>
          <w:bCs/>
          <w:lang w:val="de-CH"/>
        </w:rPr>
        <w:t>Wussten Sie, dass die Phryger, ein mächtiges eisenzeitliches Königreich in Anatolien, die Maskottchen für die Olympischen und Paralympischen Spiele 2024 in Paris inspiriert haben?</w:t>
      </w:r>
      <w:r w:rsidR="00E86CC8" w:rsidRPr="00E86CC8">
        <w:rPr>
          <w:rFonts w:ascii="Arial" w:hAnsi="Arial" w:cs="Arial"/>
          <w:b/>
          <w:bCs/>
          <w:lang w:val="de-CH"/>
        </w:rPr>
        <w:t xml:space="preserve"> </w:t>
      </w:r>
    </w:p>
    <w:p w14:paraId="41FD2AD2" w14:textId="54FE71DB" w:rsidR="00E86CC8" w:rsidRPr="00E86CC8" w:rsidRDefault="00E86CC8" w:rsidP="00E86CC8">
      <w:pPr>
        <w:pStyle w:val="KeinLeerraum"/>
        <w:spacing w:before="240" w:line="360" w:lineRule="auto"/>
        <w:rPr>
          <w:rFonts w:ascii="Arial" w:hAnsi="Arial" w:cs="Arial"/>
          <w:sz w:val="20"/>
          <w:szCs w:val="20"/>
          <w:lang w:val="de-CH"/>
        </w:rPr>
      </w:pPr>
      <w:r w:rsidRPr="00E86CC8">
        <w:rPr>
          <w:rFonts w:ascii="Arial" w:hAnsi="Arial" w:cs="Arial"/>
          <w:sz w:val="20"/>
          <w:szCs w:val="20"/>
          <w:lang w:val="de-CH"/>
        </w:rPr>
        <w:t xml:space="preserve">Wie das Internationale Olympische Komitee mitteilte, sind die olympischen und paralympischen </w:t>
      </w:r>
      <w:proofErr w:type="spellStart"/>
      <w:r w:rsidRPr="00E86CC8">
        <w:rPr>
          <w:rFonts w:ascii="Arial" w:hAnsi="Arial" w:cs="Arial"/>
          <w:sz w:val="20"/>
          <w:szCs w:val="20"/>
          <w:lang w:val="de-CH"/>
        </w:rPr>
        <w:t>Phryge</w:t>
      </w:r>
      <w:proofErr w:type="spellEnd"/>
      <w:r w:rsidRPr="00E86CC8">
        <w:rPr>
          <w:rFonts w:ascii="Arial" w:hAnsi="Arial" w:cs="Arial"/>
          <w:sz w:val="20"/>
          <w:szCs w:val="20"/>
          <w:lang w:val="de-CH"/>
        </w:rPr>
        <w:t>-Maskottchen als Schlapphüte gestaltet, die den traditionellen Mützen der Phryger nachempfunden sind und in den Farben Blau, Weiss und Rot - den Farben der französischen Flagge - gehalten sind. Die Maskottchen spiegeln das kulturelle Erbe des antiken anatolischen Königreichs Phrygien wider und zelebrieren mit ihrer Mützenform auch den Begriff der Freiheit, der auch in der Garderobe der Schlümpfe zu finden ist.</w:t>
      </w:r>
    </w:p>
    <w:p w14:paraId="19ACE3DB" w14:textId="77777777" w:rsidR="00E86CC8" w:rsidRPr="00E86CC8" w:rsidRDefault="00E86CC8" w:rsidP="00E86CC8">
      <w:pPr>
        <w:pStyle w:val="KeinLeerraum"/>
        <w:spacing w:before="240" w:line="360" w:lineRule="auto"/>
        <w:rPr>
          <w:rFonts w:ascii="Arial" w:hAnsi="Arial" w:cs="Arial"/>
          <w:sz w:val="20"/>
          <w:szCs w:val="20"/>
          <w:lang w:val="de-CH"/>
        </w:rPr>
      </w:pPr>
      <w:r w:rsidRPr="00E86CC8">
        <w:rPr>
          <w:rFonts w:ascii="Arial" w:hAnsi="Arial" w:cs="Arial"/>
          <w:sz w:val="20"/>
          <w:szCs w:val="20"/>
          <w:lang w:val="de-CH"/>
        </w:rPr>
        <w:t xml:space="preserve">Man geht davon aus, dass die Phryger vom Balkan in eine große Region in West- und Zentralanatolien einwanderten, die die heutigen türkischen Provinzen Ankara, </w:t>
      </w:r>
      <w:proofErr w:type="spellStart"/>
      <w:r w:rsidRPr="00E86CC8">
        <w:rPr>
          <w:rFonts w:ascii="Arial" w:hAnsi="Arial" w:cs="Arial"/>
          <w:sz w:val="20"/>
          <w:szCs w:val="20"/>
          <w:lang w:val="de-CH"/>
        </w:rPr>
        <w:t>Afyonkarahisar</w:t>
      </w:r>
      <w:proofErr w:type="spellEnd"/>
      <w:r w:rsidRPr="00E86CC8">
        <w:rPr>
          <w:rFonts w:ascii="Arial" w:hAnsi="Arial" w:cs="Arial"/>
          <w:sz w:val="20"/>
          <w:szCs w:val="20"/>
          <w:lang w:val="de-CH"/>
        </w:rPr>
        <w:t xml:space="preserve">, Eskişehir und </w:t>
      </w:r>
      <w:proofErr w:type="spellStart"/>
      <w:r w:rsidRPr="00E86CC8">
        <w:rPr>
          <w:rFonts w:ascii="Arial" w:hAnsi="Arial" w:cs="Arial"/>
          <w:sz w:val="20"/>
          <w:szCs w:val="20"/>
          <w:lang w:val="de-CH"/>
        </w:rPr>
        <w:t>Kütahya</w:t>
      </w:r>
      <w:proofErr w:type="spellEnd"/>
      <w:r w:rsidRPr="00E86CC8">
        <w:rPr>
          <w:rFonts w:ascii="Arial" w:hAnsi="Arial" w:cs="Arial"/>
          <w:sz w:val="20"/>
          <w:szCs w:val="20"/>
          <w:lang w:val="de-CH"/>
        </w:rPr>
        <w:t xml:space="preserve"> umfasst. Nach dem Zusammenbruch des hethitischen Reiches im 12. Jahrhundert v. Chr. errichtete dieses antike Volk seine Hauptstadt in </w:t>
      </w:r>
      <w:proofErr w:type="spellStart"/>
      <w:r w:rsidRPr="00E86CC8">
        <w:rPr>
          <w:rFonts w:ascii="Arial" w:hAnsi="Arial" w:cs="Arial"/>
          <w:sz w:val="20"/>
          <w:szCs w:val="20"/>
          <w:lang w:val="de-CH"/>
        </w:rPr>
        <w:t>Gordion</w:t>
      </w:r>
      <w:proofErr w:type="spellEnd"/>
      <w:r w:rsidRPr="00E86CC8">
        <w:rPr>
          <w:rFonts w:ascii="Arial" w:hAnsi="Arial" w:cs="Arial"/>
          <w:sz w:val="20"/>
          <w:szCs w:val="20"/>
          <w:lang w:val="de-CH"/>
        </w:rPr>
        <w:t xml:space="preserve">, das 2023 zum 20. türkischen UNESCO-Weltkulturerbe erklärt wird. </w:t>
      </w:r>
      <w:proofErr w:type="spellStart"/>
      <w:r w:rsidRPr="00E86CC8">
        <w:rPr>
          <w:rFonts w:ascii="Arial" w:hAnsi="Arial" w:cs="Arial"/>
          <w:sz w:val="20"/>
          <w:szCs w:val="20"/>
          <w:lang w:val="de-CH"/>
        </w:rPr>
        <w:t>Gordion</w:t>
      </w:r>
      <w:proofErr w:type="spellEnd"/>
      <w:r w:rsidRPr="00E86CC8">
        <w:rPr>
          <w:rFonts w:ascii="Arial" w:hAnsi="Arial" w:cs="Arial"/>
          <w:sz w:val="20"/>
          <w:szCs w:val="20"/>
          <w:lang w:val="de-CH"/>
        </w:rPr>
        <w:t xml:space="preserve"> ist vor allem als politische und kulturelle Hauptstadt Phrygiens bekannt und wird direkt mit der Episode des Gordischen Knotens in Verbindung gebracht, die von vielen antiken Historikern überliefert wurde. Die Legende besagt, dass der Knoten nur von dem zukünftigen Eroberer Asiens gelöst werden konnte. Außerdem stand die Stadt einst unter der Herrschaft von </w:t>
      </w:r>
      <w:r w:rsidRPr="00E86CC8">
        <w:rPr>
          <w:rFonts w:ascii="Arial" w:hAnsi="Arial" w:cs="Arial"/>
          <w:b/>
          <w:bCs/>
          <w:sz w:val="20"/>
          <w:szCs w:val="20"/>
          <w:lang w:val="de-CH"/>
        </w:rPr>
        <w:t>König Midas</w:t>
      </w:r>
      <w:r w:rsidRPr="00E86CC8">
        <w:rPr>
          <w:rFonts w:ascii="Arial" w:hAnsi="Arial" w:cs="Arial"/>
          <w:sz w:val="20"/>
          <w:szCs w:val="20"/>
          <w:lang w:val="de-CH"/>
        </w:rPr>
        <w:t xml:space="preserve">, der in der Mythologie mit den "Eselsohren" und der "goldenen Hand" verflucht wurde. </w:t>
      </w:r>
    </w:p>
    <w:p w14:paraId="18AE0B9F" w14:textId="77777777" w:rsidR="00E86CC8" w:rsidRPr="00E86CC8" w:rsidRDefault="00E86CC8" w:rsidP="00E86CC8">
      <w:pPr>
        <w:pStyle w:val="KeinLeerraum"/>
        <w:spacing w:before="240" w:after="240" w:line="360" w:lineRule="auto"/>
        <w:rPr>
          <w:rFonts w:ascii="Arial" w:hAnsi="Arial" w:cs="Arial"/>
          <w:sz w:val="20"/>
          <w:szCs w:val="20"/>
          <w:lang w:val="de-CH"/>
        </w:rPr>
      </w:pPr>
      <w:r w:rsidRPr="00E86CC8">
        <w:rPr>
          <w:rFonts w:ascii="Arial" w:hAnsi="Arial" w:cs="Arial"/>
          <w:sz w:val="20"/>
          <w:szCs w:val="20"/>
          <w:lang w:val="de-CH"/>
        </w:rPr>
        <w:t xml:space="preserve">Die phrygische Mütze, die das olympische Maskottchen inspirierte, tauchte erstmals in einer geschnitzten Darstellung eines Reiters in </w:t>
      </w:r>
      <w:proofErr w:type="spellStart"/>
      <w:r w:rsidRPr="00E86CC8">
        <w:rPr>
          <w:rFonts w:ascii="Arial" w:hAnsi="Arial" w:cs="Arial"/>
          <w:sz w:val="20"/>
          <w:szCs w:val="20"/>
          <w:lang w:val="de-CH"/>
        </w:rPr>
        <w:t>Gordion</w:t>
      </w:r>
      <w:proofErr w:type="spellEnd"/>
      <w:r w:rsidRPr="00E86CC8">
        <w:rPr>
          <w:rFonts w:ascii="Arial" w:hAnsi="Arial" w:cs="Arial"/>
          <w:sz w:val="20"/>
          <w:szCs w:val="20"/>
          <w:lang w:val="de-CH"/>
        </w:rPr>
        <w:t xml:space="preserve"> auf. Auch König Midas wurde oft mit einer phrygischen Mütze dargestellt, und einer Legende zufolge trug er sie sogar, um seine Eselsohren zu bedecken.</w:t>
      </w:r>
    </w:p>
    <w:p w14:paraId="7A6F1E32" w14:textId="77777777" w:rsidR="00E86CC8" w:rsidRPr="00E86CC8" w:rsidRDefault="00E86CC8" w:rsidP="00E86CC8">
      <w:pPr>
        <w:pStyle w:val="KeinLeerraum"/>
        <w:spacing w:after="240" w:line="360" w:lineRule="auto"/>
        <w:rPr>
          <w:rFonts w:ascii="Arial" w:hAnsi="Arial" w:cs="Arial"/>
          <w:b/>
          <w:bCs/>
          <w:sz w:val="20"/>
          <w:szCs w:val="20"/>
          <w:lang w:val="de-CH"/>
        </w:rPr>
      </w:pPr>
      <w:r w:rsidRPr="00E86CC8">
        <w:rPr>
          <w:rFonts w:ascii="Arial" w:hAnsi="Arial" w:cs="Arial"/>
          <w:b/>
          <w:bCs/>
          <w:sz w:val="20"/>
          <w:szCs w:val="20"/>
          <w:lang w:val="de-CH"/>
        </w:rPr>
        <w:t xml:space="preserve">Symbol der Freiheit </w:t>
      </w:r>
    </w:p>
    <w:p w14:paraId="13E659F4" w14:textId="77777777" w:rsidR="00E86CC8" w:rsidRPr="00E86CC8" w:rsidRDefault="00E86CC8" w:rsidP="00E86CC8">
      <w:pPr>
        <w:pStyle w:val="KeinLeerraum"/>
        <w:spacing w:after="240" w:line="360" w:lineRule="auto"/>
        <w:rPr>
          <w:rFonts w:ascii="Arial" w:hAnsi="Arial" w:cs="Arial"/>
          <w:sz w:val="20"/>
          <w:szCs w:val="20"/>
          <w:lang w:val="de-CH"/>
        </w:rPr>
      </w:pPr>
      <w:r w:rsidRPr="00E86CC8">
        <w:rPr>
          <w:rFonts w:ascii="Arial" w:hAnsi="Arial" w:cs="Arial"/>
          <w:sz w:val="20"/>
          <w:szCs w:val="20"/>
          <w:lang w:val="de-CH"/>
        </w:rPr>
        <w:t xml:space="preserve">Die phrygische Mütze oder "Freiheitsmütze", deren Ursprung Tausende von Jahren zurückreicht, tauchte in späteren Epochen wie dem römischen Leben und sogar der Französischen Revolution immer wieder auf und erhielt eine tiefere Bedeutung. Im alten Rom trugen die Versklavten nach ihrer Freilassung den </w:t>
      </w:r>
      <w:proofErr w:type="spellStart"/>
      <w:r w:rsidRPr="00E86CC8">
        <w:rPr>
          <w:rFonts w:ascii="Arial" w:hAnsi="Arial" w:cs="Arial"/>
          <w:sz w:val="20"/>
          <w:szCs w:val="20"/>
          <w:lang w:val="de-CH"/>
        </w:rPr>
        <w:t>Pileus</w:t>
      </w:r>
      <w:proofErr w:type="spellEnd"/>
      <w:r w:rsidRPr="00E86CC8">
        <w:rPr>
          <w:rFonts w:ascii="Arial" w:hAnsi="Arial" w:cs="Arial"/>
          <w:sz w:val="20"/>
          <w:szCs w:val="20"/>
          <w:lang w:val="de-CH"/>
        </w:rPr>
        <w:t xml:space="preserve">, eine ähnliche Kopfbedeckung wie die phrygische Mütze. Im Laufe der Zeit wurden der </w:t>
      </w:r>
      <w:proofErr w:type="spellStart"/>
      <w:r w:rsidRPr="00E86CC8">
        <w:rPr>
          <w:rFonts w:ascii="Arial" w:hAnsi="Arial" w:cs="Arial"/>
          <w:sz w:val="20"/>
          <w:szCs w:val="20"/>
          <w:lang w:val="de-CH"/>
        </w:rPr>
        <w:t>Pileus</w:t>
      </w:r>
      <w:proofErr w:type="spellEnd"/>
      <w:r w:rsidRPr="00E86CC8">
        <w:rPr>
          <w:rFonts w:ascii="Arial" w:hAnsi="Arial" w:cs="Arial"/>
          <w:sz w:val="20"/>
          <w:szCs w:val="20"/>
          <w:lang w:val="de-CH"/>
        </w:rPr>
        <w:t xml:space="preserve"> und die phrygische Mütze für dasselbe gehalten und zu einem einflussreichen Symbol für die Freiheit. Auch die französischen Revolutionäre im 18. Jahrhundert trugen diese Mützen als Symbol der Freiheit. Im Verlauf und nach der Französischen Revolution taucht die phrygische Mütze in Gemälden und Statuen auf. Die Tatsache, dass die </w:t>
      </w:r>
      <w:r w:rsidRPr="00E86CC8">
        <w:rPr>
          <w:rFonts w:ascii="Arial" w:hAnsi="Arial" w:cs="Arial"/>
          <w:sz w:val="20"/>
          <w:szCs w:val="20"/>
          <w:lang w:val="de-CH"/>
        </w:rPr>
        <w:lastRenderedPageBreak/>
        <w:t>Mütze im Laufe der Geschichte ein berühmtes Symbol für die Franzosen geblieben ist, machte sie zur offensichtlichen Wahl für das diesjährige Maskottchen der Olympischen Spiele.</w:t>
      </w:r>
    </w:p>
    <w:p w14:paraId="65B941E0" w14:textId="77777777" w:rsidR="00E86CC8" w:rsidRPr="00E86CC8" w:rsidRDefault="00E86CC8" w:rsidP="00E86CC8">
      <w:pPr>
        <w:pStyle w:val="KeinLeerraum"/>
        <w:spacing w:after="240" w:line="360" w:lineRule="auto"/>
        <w:rPr>
          <w:rFonts w:ascii="Arial" w:hAnsi="Arial" w:cs="Arial"/>
          <w:b/>
          <w:bCs/>
          <w:sz w:val="20"/>
          <w:szCs w:val="20"/>
          <w:lang w:val="de-CH"/>
        </w:rPr>
      </w:pPr>
      <w:r w:rsidRPr="00E86CC8">
        <w:rPr>
          <w:rFonts w:ascii="Arial" w:hAnsi="Arial" w:cs="Arial"/>
          <w:b/>
          <w:bCs/>
          <w:sz w:val="20"/>
          <w:szCs w:val="20"/>
          <w:lang w:val="de-CH"/>
        </w:rPr>
        <w:t xml:space="preserve">Auf den Spuren der Phryger, der Muse hinter Olympia </w:t>
      </w:r>
      <w:proofErr w:type="spellStart"/>
      <w:r w:rsidRPr="00E86CC8">
        <w:rPr>
          <w:rFonts w:ascii="Arial" w:hAnsi="Arial" w:cs="Arial"/>
          <w:b/>
          <w:bCs/>
          <w:sz w:val="20"/>
          <w:szCs w:val="20"/>
          <w:lang w:val="de-CH"/>
        </w:rPr>
        <w:t>Phryge</w:t>
      </w:r>
      <w:proofErr w:type="spellEnd"/>
    </w:p>
    <w:p w14:paraId="0F211541" w14:textId="77777777" w:rsidR="00E86CC8" w:rsidRPr="00E86CC8" w:rsidRDefault="00E86CC8" w:rsidP="00E86CC8">
      <w:pPr>
        <w:pStyle w:val="KeinLeerraum"/>
        <w:spacing w:after="240" w:line="360" w:lineRule="auto"/>
        <w:rPr>
          <w:rFonts w:ascii="Arial" w:hAnsi="Arial" w:cs="Arial"/>
          <w:sz w:val="20"/>
          <w:szCs w:val="20"/>
          <w:lang w:val="de-CH"/>
        </w:rPr>
      </w:pPr>
      <w:r w:rsidRPr="00E86CC8">
        <w:rPr>
          <w:rFonts w:ascii="Arial" w:hAnsi="Arial" w:cs="Arial"/>
          <w:sz w:val="20"/>
          <w:szCs w:val="20"/>
          <w:lang w:val="de-CH"/>
        </w:rPr>
        <w:t xml:space="preserve">Die historische Heimat der Phryger in Anatolien wird heute "Das phrygische Tal" genannt. Das Tal ist eine weitläufige, weltweit einzigartige Landschaft mit herausragenden Beispielen phrygischer Felsmonumente. Das Gebiet ist von universeller Bedeutung, weil es Spuren der religiösen Rituale und des sozialen Lebens der Phryger bewahrt. Dementsprechend steht die phrygische Bergregion, zu der </w:t>
      </w:r>
      <w:proofErr w:type="spellStart"/>
      <w:r w:rsidRPr="00E86CC8">
        <w:rPr>
          <w:rFonts w:ascii="Arial" w:hAnsi="Arial" w:cs="Arial"/>
          <w:sz w:val="20"/>
          <w:szCs w:val="20"/>
          <w:lang w:val="de-CH"/>
        </w:rPr>
        <w:t>Kütahya</w:t>
      </w:r>
      <w:proofErr w:type="spellEnd"/>
      <w:r w:rsidRPr="00E86CC8">
        <w:rPr>
          <w:rFonts w:ascii="Arial" w:hAnsi="Arial" w:cs="Arial"/>
          <w:sz w:val="20"/>
          <w:szCs w:val="20"/>
          <w:lang w:val="de-CH"/>
        </w:rPr>
        <w:t xml:space="preserve">, </w:t>
      </w:r>
      <w:proofErr w:type="spellStart"/>
      <w:r w:rsidRPr="00E86CC8">
        <w:rPr>
          <w:rFonts w:ascii="Arial" w:hAnsi="Arial" w:cs="Arial"/>
          <w:sz w:val="20"/>
          <w:szCs w:val="20"/>
          <w:lang w:val="de-CH"/>
        </w:rPr>
        <w:t>Afyonkarahisar</w:t>
      </w:r>
      <w:proofErr w:type="spellEnd"/>
      <w:r w:rsidRPr="00E86CC8">
        <w:rPr>
          <w:rFonts w:ascii="Arial" w:hAnsi="Arial" w:cs="Arial"/>
          <w:sz w:val="20"/>
          <w:szCs w:val="20"/>
          <w:lang w:val="de-CH"/>
        </w:rPr>
        <w:t>, Ankara und Eskişehir gehören, seit 2015 auf der Vorschlagsliste der UNESCO für das Weltkulturerbe. Es ist möglich, diese einzigartige Landschaft auf Wander- und Fahrradrouten zu erkunden.</w:t>
      </w:r>
    </w:p>
    <w:p w14:paraId="41B99408" w14:textId="77777777" w:rsidR="00E86CC8" w:rsidRPr="00E86CC8" w:rsidRDefault="00E86CC8" w:rsidP="00E86CC8">
      <w:pPr>
        <w:pStyle w:val="KeinLeerraum"/>
        <w:spacing w:after="240" w:line="360" w:lineRule="auto"/>
        <w:rPr>
          <w:rFonts w:ascii="Arial" w:hAnsi="Arial" w:cs="Arial"/>
          <w:sz w:val="20"/>
          <w:szCs w:val="20"/>
          <w:lang w:val="de-CH"/>
        </w:rPr>
      </w:pPr>
      <w:r w:rsidRPr="00E86CC8">
        <w:rPr>
          <w:rFonts w:ascii="Arial" w:hAnsi="Arial" w:cs="Arial"/>
          <w:sz w:val="20"/>
          <w:szCs w:val="20"/>
          <w:lang w:val="de-CH"/>
        </w:rPr>
        <w:t xml:space="preserve">Mit dem Phrygischen Weg, dem drittlängsten Wanderweg der Türkei, der sich über mehr als 500 Kilometer erstreckt, können Sie auf den Spuren der Phryger wandeln. Drei alternative Ausgangspunkte für den Phrygischen Weg sind </w:t>
      </w:r>
      <w:proofErr w:type="spellStart"/>
      <w:r w:rsidRPr="00E86CC8">
        <w:rPr>
          <w:rFonts w:ascii="Arial" w:hAnsi="Arial" w:cs="Arial"/>
          <w:sz w:val="20"/>
          <w:szCs w:val="20"/>
          <w:lang w:val="de-CH"/>
        </w:rPr>
        <w:t>Gordion</w:t>
      </w:r>
      <w:proofErr w:type="spellEnd"/>
      <w:r w:rsidRPr="00E86CC8">
        <w:rPr>
          <w:rFonts w:ascii="Arial" w:hAnsi="Arial" w:cs="Arial"/>
          <w:sz w:val="20"/>
          <w:szCs w:val="20"/>
          <w:lang w:val="de-CH"/>
        </w:rPr>
        <w:t xml:space="preserve"> in Ankara, </w:t>
      </w:r>
      <w:proofErr w:type="spellStart"/>
      <w:r w:rsidRPr="00E86CC8">
        <w:rPr>
          <w:rFonts w:ascii="Arial" w:hAnsi="Arial" w:cs="Arial"/>
          <w:sz w:val="20"/>
          <w:szCs w:val="20"/>
          <w:lang w:val="de-CH"/>
        </w:rPr>
        <w:t>Seydiler</w:t>
      </w:r>
      <w:proofErr w:type="spellEnd"/>
      <w:r w:rsidRPr="00E86CC8">
        <w:rPr>
          <w:rFonts w:ascii="Arial" w:hAnsi="Arial" w:cs="Arial"/>
          <w:sz w:val="20"/>
          <w:szCs w:val="20"/>
          <w:lang w:val="de-CH"/>
        </w:rPr>
        <w:t xml:space="preserve"> in </w:t>
      </w:r>
      <w:proofErr w:type="spellStart"/>
      <w:r w:rsidRPr="00E86CC8">
        <w:rPr>
          <w:rFonts w:ascii="Arial" w:hAnsi="Arial" w:cs="Arial"/>
          <w:sz w:val="20"/>
          <w:szCs w:val="20"/>
          <w:lang w:val="de-CH"/>
        </w:rPr>
        <w:t>Afyonkarahisar</w:t>
      </w:r>
      <w:proofErr w:type="spellEnd"/>
      <w:r w:rsidRPr="00E86CC8">
        <w:rPr>
          <w:rFonts w:ascii="Arial" w:hAnsi="Arial" w:cs="Arial"/>
          <w:sz w:val="20"/>
          <w:szCs w:val="20"/>
          <w:lang w:val="de-CH"/>
        </w:rPr>
        <w:t xml:space="preserve"> und die </w:t>
      </w:r>
      <w:proofErr w:type="spellStart"/>
      <w:r w:rsidRPr="00E86CC8">
        <w:rPr>
          <w:rFonts w:ascii="Arial" w:hAnsi="Arial" w:cs="Arial"/>
          <w:sz w:val="20"/>
          <w:szCs w:val="20"/>
          <w:lang w:val="de-CH"/>
        </w:rPr>
        <w:t>Yenice</w:t>
      </w:r>
      <w:proofErr w:type="spellEnd"/>
      <w:r w:rsidRPr="00E86CC8">
        <w:rPr>
          <w:rFonts w:ascii="Arial" w:hAnsi="Arial" w:cs="Arial"/>
          <w:sz w:val="20"/>
          <w:szCs w:val="20"/>
          <w:lang w:val="de-CH"/>
        </w:rPr>
        <w:t xml:space="preserve"> Farm in </w:t>
      </w:r>
      <w:proofErr w:type="spellStart"/>
      <w:r w:rsidRPr="00E86CC8">
        <w:rPr>
          <w:rFonts w:ascii="Arial" w:hAnsi="Arial" w:cs="Arial"/>
          <w:sz w:val="20"/>
          <w:szCs w:val="20"/>
          <w:lang w:val="de-CH"/>
        </w:rPr>
        <w:t>Kütahya</w:t>
      </w:r>
      <w:proofErr w:type="spellEnd"/>
      <w:r w:rsidRPr="00E86CC8">
        <w:rPr>
          <w:rFonts w:ascii="Arial" w:hAnsi="Arial" w:cs="Arial"/>
          <w:sz w:val="20"/>
          <w:szCs w:val="20"/>
          <w:lang w:val="de-CH"/>
        </w:rPr>
        <w:t xml:space="preserve">. Auf den Wanderwegen, die an diesen Orten beginnen und durch die phrygischen Täler führen, sollten Sie die faszinierenden Bauwerke aus der phrygischen Zeit in </w:t>
      </w:r>
      <w:proofErr w:type="spellStart"/>
      <w:r w:rsidRPr="00E86CC8">
        <w:rPr>
          <w:rFonts w:ascii="Arial" w:hAnsi="Arial" w:cs="Arial"/>
          <w:sz w:val="20"/>
          <w:szCs w:val="20"/>
          <w:lang w:val="de-CH"/>
        </w:rPr>
        <w:t>Gordion</w:t>
      </w:r>
      <w:proofErr w:type="spellEnd"/>
      <w:r w:rsidRPr="00E86CC8">
        <w:rPr>
          <w:rFonts w:ascii="Arial" w:hAnsi="Arial" w:cs="Arial"/>
          <w:sz w:val="20"/>
          <w:szCs w:val="20"/>
          <w:lang w:val="de-CH"/>
        </w:rPr>
        <w:t xml:space="preserve"> besichtigen, wie das Grab von König Midas, den drittgrößten Grabhügel, und die Grabkammer darin, das älteste erhaltene Holzgebäude der Welt. In Ankara sollten Sie auch das Museum der anatolischen Zivilisationen besuchen, in dem Artefakte aus ganz Anatolien, insbesondere von bedeutenden Stätten wie </w:t>
      </w:r>
      <w:proofErr w:type="spellStart"/>
      <w:r w:rsidRPr="00E86CC8">
        <w:rPr>
          <w:rFonts w:ascii="Arial" w:hAnsi="Arial" w:cs="Arial"/>
          <w:sz w:val="20"/>
          <w:szCs w:val="20"/>
          <w:lang w:val="de-CH"/>
        </w:rPr>
        <w:t>Gordion</w:t>
      </w:r>
      <w:proofErr w:type="spellEnd"/>
      <w:r w:rsidRPr="00E86CC8">
        <w:rPr>
          <w:rFonts w:ascii="Arial" w:hAnsi="Arial" w:cs="Arial"/>
          <w:sz w:val="20"/>
          <w:szCs w:val="20"/>
          <w:lang w:val="de-CH"/>
        </w:rPr>
        <w:t xml:space="preserve">, </w:t>
      </w:r>
      <w:proofErr w:type="spellStart"/>
      <w:r w:rsidRPr="00E86CC8">
        <w:rPr>
          <w:rFonts w:ascii="Arial" w:hAnsi="Arial" w:cs="Arial"/>
          <w:sz w:val="20"/>
          <w:szCs w:val="20"/>
          <w:lang w:val="de-CH"/>
        </w:rPr>
        <w:t>Hattuscha</w:t>
      </w:r>
      <w:proofErr w:type="spellEnd"/>
      <w:r w:rsidRPr="00E86CC8">
        <w:rPr>
          <w:rFonts w:ascii="Arial" w:hAnsi="Arial" w:cs="Arial"/>
          <w:sz w:val="20"/>
          <w:szCs w:val="20"/>
          <w:lang w:val="de-CH"/>
        </w:rPr>
        <w:t xml:space="preserve"> und </w:t>
      </w:r>
      <w:proofErr w:type="spellStart"/>
      <w:r w:rsidRPr="00E86CC8">
        <w:rPr>
          <w:rFonts w:ascii="Arial" w:hAnsi="Arial" w:cs="Arial"/>
          <w:sz w:val="20"/>
          <w:szCs w:val="20"/>
          <w:lang w:val="de-CH"/>
        </w:rPr>
        <w:t>Catal</w:t>
      </w:r>
      <w:proofErr w:type="spellEnd"/>
      <w:r w:rsidRPr="00E86CC8">
        <w:rPr>
          <w:rFonts w:ascii="Arial" w:hAnsi="Arial" w:cs="Arial"/>
          <w:sz w:val="20"/>
          <w:szCs w:val="20"/>
          <w:lang w:val="de-CH"/>
        </w:rPr>
        <w:t xml:space="preserve"> </w:t>
      </w:r>
      <w:proofErr w:type="spellStart"/>
      <w:r w:rsidRPr="00E86CC8">
        <w:rPr>
          <w:rFonts w:ascii="Arial" w:hAnsi="Arial" w:cs="Arial"/>
          <w:sz w:val="20"/>
          <w:szCs w:val="20"/>
          <w:lang w:val="de-CH"/>
        </w:rPr>
        <w:t>Hüyük</w:t>
      </w:r>
      <w:proofErr w:type="spellEnd"/>
      <w:r w:rsidRPr="00E86CC8">
        <w:rPr>
          <w:rFonts w:ascii="Arial" w:hAnsi="Arial" w:cs="Arial"/>
          <w:sz w:val="20"/>
          <w:szCs w:val="20"/>
          <w:lang w:val="de-CH"/>
        </w:rPr>
        <w:t xml:space="preserve"> ausgestellt sind. Man kann </w:t>
      </w:r>
      <w:proofErr w:type="spellStart"/>
      <w:r w:rsidRPr="00E86CC8">
        <w:rPr>
          <w:rFonts w:ascii="Arial" w:hAnsi="Arial" w:cs="Arial"/>
          <w:sz w:val="20"/>
          <w:szCs w:val="20"/>
          <w:lang w:val="de-CH"/>
        </w:rPr>
        <w:t>Gordion</w:t>
      </w:r>
      <w:proofErr w:type="spellEnd"/>
      <w:r w:rsidRPr="00E86CC8">
        <w:rPr>
          <w:rFonts w:ascii="Arial" w:hAnsi="Arial" w:cs="Arial"/>
          <w:sz w:val="20"/>
          <w:szCs w:val="20"/>
          <w:lang w:val="de-CH"/>
        </w:rPr>
        <w:t xml:space="preserve"> und andere phrygische Stätten nicht vollständig würdigen, ohne das Museum zu besuchen und etwas über diese Kultur zu erfahren.</w:t>
      </w:r>
    </w:p>
    <w:p w14:paraId="104C9DD0" w14:textId="77777777" w:rsidR="00E86CC8" w:rsidRPr="00E86CC8" w:rsidRDefault="00E86CC8" w:rsidP="00E86CC8">
      <w:pPr>
        <w:pStyle w:val="KeinLeerraum"/>
        <w:spacing w:after="240" w:line="360" w:lineRule="auto"/>
        <w:rPr>
          <w:rFonts w:ascii="Arial" w:hAnsi="Arial" w:cs="Arial"/>
          <w:sz w:val="20"/>
          <w:szCs w:val="20"/>
          <w:lang w:val="de-CH"/>
        </w:rPr>
      </w:pPr>
      <w:r w:rsidRPr="00E86CC8">
        <w:rPr>
          <w:rFonts w:ascii="Arial" w:hAnsi="Arial" w:cs="Arial"/>
          <w:sz w:val="20"/>
          <w:szCs w:val="20"/>
          <w:lang w:val="de-CH"/>
        </w:rPr>
        <w:t xml:space="preserve">Weitere Höhepunkte des Phrygischen Weges sind das Dorf </w:t>
      </w:r>
      <w:proofErr w:type="spellStart"/>
      <w:r w:rsidRPr="00E86CC8">
        <w:rPr>
          <w:rFonts w:ascii="Arial" w:hAnsi="Arial" w:cs="Arial"/>
          <w:sz w:val="20"/>
          <w:szCs w:val="20"/>
          <w:lang w:val="de-CH"/>
        </w:rPr>
        <w:t>Ayazini</w:t>
      </w:r>
      <w:proofErr w:type="spellEnd"/>
      <w:r w:rsidRPr="00E86CC8">
        <w:rPr>
          <w:rFonts w:ascii="Arial" w:hAnsi="Arial" w:cs="Arial"/>
          <w:sz w:val="20"/>
          <w:szCs w:val="20"/>
          <w:lang w:val="de-CH"/>
        </w:rPr>
        <w:t xml:space="preserve">, das für seine Felsenhäuser, Gräber und die Kirche berühmt ist, die in den Felsen gehauene Burg </w:t>
      </w:r>
      <w:proofErr w:type="spellStart"/>
      <w:r w:rsidRPr="00E86CC8">
        <w:rPr>
          <w:rFonts w:ascii="Arial" w:hAnsi="Arial" w:cs="Arial"/>
          <w:sz w:val="20"/>
          <w:szCs w:val="20"/>
          <w:lang w:val="de-CH"/>
        </w:rPr>
        <w:t>Avdalas</w:t>
      </w:r>
      <w:proofErr w:type="spellEnd"/>
      <w:r w:rsidRPr="00E86CC8">
        <w:rPr>
          <w:rFonts w:ascii="Arial" w:hAnsi="Arial" w:cs="Arial"/>
          <w:sz w:val="20"/>
          <w:szCs w:val="20"/>
          <w:lang w:val="de-CH"/>
        </w:rPr>
        <w:t xml:space="preserve"> und der Emre-See in </w:t>
      </w:r>
      <w:proofErr w:type="spellStart"/>
      <w:r w:rsidRPr="00E86CC8">
        <w:rPr>
          <w:rFonts w:ascii="Arial" w:hAnsi="Arial" w:cs="Arial"/>
          <w:sz w:val="20"/>
          <w:szCs w:val="20"/>
          <w:lang w:val="de-CH"/>
        </w:rPr>
        <w:t>Afyonkarahisar</w:t>
      </w:r>
      <w:proofErr w:type="spellEnd"/>
      <w:r w:rsidRPr="00E86CC8">
        <w:rPr>
          <w:rFonts w:ascii="Arial" w:hAnsi="Arial" w:cs="Arial"/>
          <w:sz w:val="20"/>
          <w:szCs w:val="20"/>
          <w:lang w:val="de-CH"/>
        </w:rPr>
        <w:t xml:space="preserve"> sowie die antike Stadt </w:t>
      </w:r>
      <w:proofErr w:type="spellStart"/>
      <w:r w:rsidRPr="00E86CC8">
        <w:rPr>
          <w:rFonts w:ascii="Arial" w:hAnsi="Arial" w:cs="Arial"/>
          <w:sz w:val="20"/>
          <w:szCs w:val="20"/>
          <w:lang w:val="de-CH"/>
        </w:rPr>
        <w:t>Aizonai</w:t>
      </w:r>
      <w:proofErr w:type="spellEnd"/>
      <w:r w:rsidRPr="00E86CC8">
        <w:rPr>
          <w:rFonts w:ascii="Arial" w:hAnsi="Arial" w:cs="Arial"/>
          <w:sz w:val="20"/>
          <w:szCs w:val="20"/>
          <w:lang w:val="de-CH"/>
        </w:rPr>
        <w:t xml:space="preserve"> in </w:t>
      </w:r>
      <w:proofErr w:type="spellStart"/>
      <w:r w:rsidRPr="00E86CC8">
        <w:rPr>
          <w:rFonts w:ascii="Arial" w:hAnsi="Arial" w:cs="Arial"/>
          <w:sz w:val="20"/>
          <w:szCs w:val="20"/>
          <w:lang w:val="de-CH"/>
        </w:rPr>
        <w:t>Kütahya</w:t>
      </w:r>
      <w:proofErr w:type="spellEnd"/>
      <w:r w:rsidRPr="00E86CC8">
        <w:rPr>
          <w:rFonts w:ascii="Arial" w:hAnsi="Arial" w:cs="Arial"/>
          <w:sz w:val="20"/>
          <w:szCs w:val="20"/>
          <w:lang w:val="de-CH"/>
        </w:rPr>
        <w:t xml:space="preserve">. Die phrygische Route mündet in </w:t>
      </w:r>
      <w:proofErr w:type="spellStart"/>
      <w:r w:rsidRPr="00E86CC8">
        <w:rPr>
          <w:rFonts w:ascii="Arial" w:hAnsi="Arial" w:cs="Arial"/>
          <w:sz w:val="20"/>
          <w:szCs w:val="20"/>
          <w:lang w:val="de-CH"/>
        </w:rPr>
        <w:t>Yazılıkaya</w:t>
      </w:r>
      <w:proofErr w:type="spellEnd"/>
      <w:r w:rsidRPr="00E86CC8">
        <w:rPr>
          <w:rFonts w:ascii="Arial" w:hAnsi="Arial" w:cs="Arial"/>
          <w:sz w:val="20"/>
          <w:szCs w:val="20"/>
          <w:lang w:val="de-CH"/>
        </w:rPr>
        <w:t xml:space="preserve">, einer bedeutenden phrygischen Siedlung in Eskişehir. Neben </w:t>
      </w:r>
      <w:proofErr w:type="spellStart"/>
      <w:r w:rsidRPr="00E86CC8">
        <w:rPr>
          <w:rFonts w:ascii="Arial" w:hAnsi="Arial" w:cs="Arial"/>
          <w:sz w:val="20"/>
          <w:szCs w:val="20"/>
          <w:lang w:val="de-CH"/>
        </w:rPr>
        <w:t>Yazılıkaya</w:t>
      </w:r>
      <w:proofErr w:type="spellEnd"/>
      <w:r w:rsidRPr="00E86CC8">
        <w:rPr>
          <w:rFonts w:ascii="Arial" w:hAnsi="Arial" w:cs="Arial"/>
          <w:sz w:val="20"/>
          <w:szCs w:val="20"/>
          <w:lang w:val="de-CH"/>
        </w:rPr>
        <w:t xml:space="preserve"> gehören zu den herausragenden Stätten der Region die prächtigen phrygischen Felsenfassaden in Eskişehir, der Löwentempel mit seinen außergewöhnlichen Löwenreliefs und </w:t>
      </w:r>
      <w:proofErr w:type="spellStart"/>
      <w:r w:rsidRPr="00E86CC8">
        <w:rPr>
          <w:rFonts w:ascii="Arial" w:hAnsi="Arial" w:cs="Arial"/>
          <w:sz w:val="20"/>
          <w:szCs w:val="20"/>
          <w:lang w:val="de-CH"/>
        </w:rPr>
        <w:t>Gerdekkaya</w:t>
      </w:r>
      <w:proofErr w:type="spellEnd"/>
      <w:r w:rsidRPr="00E86CC8">
        <w:rPr>
          <w:rFonts w:ascii="Arial" w:hAnsi="Arial" w:cs="Arial"/>
          <w:sz w:val="20"/>
          <w:szCs w:val="20"/>
          <w:lang w:val="de-CH"/>
        </w:rPr>
        <w:t>, das monumentale in Felsen gehauene Grabmal.</w:t>
      </w:r>
    </w:p>
    <w:p w14:paraId="311C2C47" w14:textId="7E856ABA" w:rsidR="003F7404" w:rsidRPr="003F7404" w:rsidRDefault="003F7404" w:rsidP="00324B8F">
      <w:pPr>
        <w:pStyle w:val="KeinLeerraum"/>
        <w:spacing w:after="120" w:line="300" w:lineRule="exact"/>
        <w:jc w:val="both"/>
        <w:rPr>
          <w:rFonts w:ascii="Arial" w:eastAsia="Times New Roman" w:hAnsi="Arial" w:cs="Arial"/>
          <w:lang w:val="de-CH"/>
        </w:rPr>
      </w:pPr>
      <w:r w:rsidRPr="003F7404">
        <w:rPr>
          <w:rFonts w:ascii="Arial" w:eastAsia="Times New Roman" w:hAnsi="Arial" w:cs="Arial"/>
          <w:lang w:val="de-CH"/>
        </w:rPr>
        <w:t xml:space="preserve">Bilder inklusive Copyrights finden Sie </w:t>
      </w:r>
      <w:hyperlink r:id="rId7" w:history="1">
        <w:r w:rsidRPr="005F7A53">
          <w:rPr>
            <w:rStyle w:val="Hyperlink"/>
            <w:rFonts w:ascii="Arial" w:eastAsia="Times New Roman" w:hAnsi="Arial" w:cs="Arial"/>
            <w:lang w:val="de-CH"/>
          </w:rPr>
          <w:t>hier</w:t>
        </w:r>
      </w:hyperlink>
      <w:r w:rsidRPr="005F7A53">
        <w:rPr>
          <w:rFonts w:ascii="Arial" w:eastAsia="Times New Roman" w:hAnsi="Arial" w:cs="Arial"/>
          <w:lang w:val="de-CH"/>
        </w:rPr>
        <w:t>.</w:t>
      </w:r>
    </w:p>
    <w:p w14:paraId="3BAA72BD" w14:textId="77777777" w:rsidR="00D22A4B" w:rsidRPr="00D22A4B" w:rsidRDefault="00D22A4B" w:rsidP="005626E4">
      <w:pPr>
        <w:pStyle w:val="KeinLeerraum"/>
        <w:spacing w:after="120" w:line="300" w:lineRule="exact"/>
        <w:jc w:val="both"/>
        <w:rPr>
          <w:rFonts w:ascii="Arial" w:eastAsia="Times New Roman" w:hAnsi="Arial" w:cs="Arial"/>
          <w:lang w:val="de-CH"/>
        </w:rPr>
      </w:pPr>
    </w:p>
    <w:p w14:paraId="1A4EDE59" w14:textId="41D24B95" w:rsidR="005626E4" w:rsidRPr="00027D53" w:rsidRDefault="005626E4" w:rsidP="005626E4">
      <w:pPr>
        <w:pStyle w:val="KeinLeerraum"/>
        <w:spacing w:after="120" w:line="300" w:lineRule="exact"/>
        <w:jc w:val="both"/>
        <w:rPr>
          <w:rFonts w:ascii="Arial" w:hAnsi="Arial" w:cs="Arial"/>
          <w:b/>
          <w:bCs/>
          <w:lang w:val="en-CA"/>
        </w:rPr>
      </w:pPr>
      <w:r w:rsidRPr="00027D53">
        <w:rPr>
          <w:rFonts w:ascii="Arial" w:hAnsi="Arial" w:cs="Arial"/>
          <w:b/>
          <w:bCs/>
          <w:lang w:val="en-CA"/>
        </w:rPr>
        <w:t xml:space="preserve">Social Media </w:t>
      </w:r>
    </w:p>
    <w:p w14:paraId="5EB4B068" w14:textId="77777777" w:rsidR="005626E4" w:rsidRPr="00027D53" w:rsidRDefault="005626E4" w:rsidP="005626E4">
      <w:pPr>
        <w:pStyle w:val="KeinLeerraum"/>
        <w:spacing w:after="120" w:line="300" w:lineRule="exact"/>
        <w:jc w:val="both"/>
        <w:rPr>
          <w:rFonts w:ascii="Arial" w:hAnsi="Arial" w:cs="Arial"/>
          <w:lang w:val="en-CA"/>
        </w:rPr>
      </w:pPr>
      <w:r w:rsidRPr="00027D53">
        <w:rPr>
          <w:rFonts w:ascii="Arial" w:hAnsi="Arial" w:cs="Arial"/>
          <w:lang w:val="en-CA"/>
        </w:rPr>
        <w:t xml:space="preserve">Website: </w:t>
      </w:r>
      <w:hyperlink r:id="rId8" w:history="1">
        <w:r w:rsidRPr="00027D53">
          <w:rPr>
            <w:rStyle w:val="Hyperlink"/>
            <w:rFonts w:ascii="Arial" w:hAnsi="Arial" w:cs="Arial"/>
            <w:lang w:val="en-CA"/>
          </w:rPr>
          <w:t>goturkiye.com/</w:t>
        </w:r>
      </w:hyperlink>
      <w:r w:rsidRPr="00027D53">
        <w:rPr>
          <w:rFonts w:ascii="Arial" w:hAnsi="Arial" w:cs="Arial"/>
          <w:lang w:val="en-CA"/>
        </w:rPr>
        <w:t xml:space="preserve"> </w:t>
      </w:r>
    </w:p>
    <w:p w14:paraId="54E068D6" w14:textId="77777777" w:rsidR="005626E4" w:rsidRPr="005E133B" w:rsidRDefault="005626E4" w:rsidP="005626E4">
      <w:pPr>
        <w:pStyle w:val="KeinLeerraum"/>
        <w:spacing w:after="120" w:line="300" w:lineRule="exact"/>
        <w:jc w:val="both"/>
        <w:rPr>
          <w:rFonts w:ascii="Arial" w:hAnsi="Arial" w:cs="Arial"/>
          <w:lang w:val="en-US"/>
        </w:rPr>
      </w:pPr>
      <w:r w:rsidRPr="005E133B">
        <w:rPr>
          <w:rFonts w:ascii="Arial" w:hAnsi="Arial" w:cs="Arial"/>
          <w:lang w:val="en-US"/>
        </w:rPr>
        <w:t xml:space="preserve">Facebook: </w:t>
      </w:r>
      <w:hyperlink r:id="rId9" w:history="1">
        <w:r w:rsidRPr="005E133B">
          <w:rPr>
            <w:rStyle w:val="Hyperlink"/>
            <w:rFonts w:ascii="Arial" w:hAnsi="Arial" w:cs="Arial"/>
            <w:lang w:val="en-US"/>
          </w:rPr>
          <w:t>www.facebook.com/tuerkeitourismusCH</w:t>
        </w:r>
      </w:hyperlink>
      <w:r w:rsidRPr="005E133B">
        <w:rPr>
          <w:rFonts w:ascii="Arial" w:hAnsi="Arial" w:cs="Arial"/>
          <w:lang w:val="en-US"/>
        </w:rPr>
        <w:t xml:space="preserve"> </w:t>
      </w:r>
    </w:p>
    <w:p w14:paraId="4022B887" w14:textId="77777777" w:rsidR="005626E4" w:rsidRPr="00B07D9B" w:rsidRDefault="005626E4" w:rsidP="005626E4">
      <w:pPr>
        <w:pStyle w:val="KeinLeerraum"/>
        <w:spacing w:after="120" w:line="300" w:lineRule="exact"/>
        <w:jc w:val="both"/>
        <w:rPr>
          <w:rFonts w:ascii="Arial" w:hAnsi="Arial" w:cs="Arial"/>
          <w:lang w:val="de-CH"/>
        </w:rPr>
      </w:pPr>
      <w:r w:rsidRPr="00B07D9B">
        <w:rPr>
          <w:rFonts w:ascii="Arial" w:hAnsi="Arial" w:cs="Arial"/>
          <w:lang w:val="de-CH"/>
        </w:rPr>
        <w:t xml:space="preserve">Instagram: </w:t>
      </w:r>
      <w:hyperlink r:id="rId10" w:history="1">
        <w:r w:rsidRPr="00B07D9B">
          <w:rPr>
            <w:rStyle w:val="Hyperlink"/>
            <w:rFonts w:ascii="Arial" w:hAnsi="Arial" w:cs="Arial"/>
            <w:lang w:val="de-CH"/>
          </w:rPr>
          <w:t>www.instagram.com/tuerkeitourismus/</w:t>
        </w:r>
      </w:hyperlink>
      <w:r w:rsidRPr="00B07D9B">
        <w:rPr>
          <w:rFonts w:ascii="Arial" w:hAnsi="Arial" w:cs="Arial"/>
          <w:lang w:val="de-CH"/>
        </w:rPr>
        <w:t xml:space="preserve"> </w:t>
      </w:r>
    </w:p>
    <w:p w14:paraId="0F0DE445" w14:textId="77777777" w:rsidR="005626E4" w:rsidRPr="00CE4C47" w:rsidRDefault="005626E4" w:rsidP="005626E4">
      <w:pPr>
        <w:pStyle w:val="KeinLeerraum"/>
        <w:spacing w:after="120" w:line="300" w:lineRule="exact"/>
        <w:jc w:val="both"/>
        <w:rPr>
          <w:rFonts w:ascii="Arial" w:hAnsi="Arial" w:cs="Arial"/>
          <w:lang w:val="en-US"/>
        </w:rPr>
      </w:pPr>
      <w:r w:rsidRPr="00CE4C47">
        <w:rPr>
          <w:rFonts w:ascii="Arial" w:hAnsi="Arial" w:cs="Arial"/>
          <w:lang w:val="en-US"/>
        </w:rPr>
        <w:t xml:space="preserve">Twitter: </w:t>
      </w:r>
      <w:hyperlink r:id="rId11" w:history="1">
        <w:r w:rsidRPr="00CE4C47">
          <w:rPr>
            <w:rStyle w:val="Hyperlink"/>
            <w:rFonts w:ascii="Arial" w:hAnsi="Arial" w:cs="Arial"/>
            <w:lang w:val="en-US"/>
          </w:rPr>
          <w:t>twitter.com/</w:t>
        </w:r>
        <w:proofErr w:type="spellStart"/>
        <w:r w:rsidRPr="00CE4C47">
          <w:rPr>
            <w:rStyle w:val="Hyperlink"/>
            <w:rFonts w:ascii="Arial" w:hAnsi="Arial" w:cs="Arial"/>
            <w:lang w:val="en-US"/>
          </w:rPr>
          <w:t>goturkiye</w:t>
        </w:r>
        <w:proofErr w:type="spellEnd"/>
      </w:hyperlink>
      <w:r w:rsidRPr="00CE4C47">
        <w:rPr>
          <w:rFonts w:ascii="Arial" w:hAnsi="Arial" w:cs="Arial"/>
          <w:lang w:val="en-US"/>
        </w:rPr>
        <w:t xml:space="preserve"> </w:t>
      </w:r>
    </w:p>
    <w:p w14:paraId="22FADAA6" w14:textId="77777777" w:rsidR="005626E4" w:rsidRDefault="005626E4" w:rsidP="005626E4">
      <w:pPr>
        <w:pStyle w:val="KeinLeerraum"/>
        <w:spacing w:after="120" w:line="300" w:lineRule="exact"/>
        <w:jc w:val="both"/>
        <w:rPr>
          <w:rFonts w:ascii="Arial" w:hAnsi="Arial" w:cs="Arial"/>
          <w:lang w:val="en-US"/>
        </w:rPr>
      </w:pPr>
      <w:r w:rsidRPr="00CE4C47">
        <w:rPr>
          <w:rFonts w:ascii="Arial" w:hAnsi="Arial" w:cs="Arial"/>
          <w:lang w:val="en-US"/>
        </w:rPr>
        <w:lastRenderedPageBreak/>
        <w:t xml:space="preserve">YouTube: </w:t>
      </w:r>
      <w:hyperlink r:id="rId12" w:history="1">
        <w:r w:rsidRPr="00CE4C47">
          <w:rPr>
            <w:rStyle w:val="Hyperlink"/>
            <w:rFonts w:ascii="Arial" w:hAnsi="Arial" w:cs="Arial"/>
            <w:lang w:val="en-US"/>
          </w:rPr>
          <w:t>www.youtube.com/GoTurkiye/videos</w:t>
        </w:r>
      </w:hyperlink>
      <w:r w:rsidRPr="00CE4C47">
        <w:rPr>
          <w:rFonts w:ascii="Arial" w:hAnsi="Arial" w:cs="Arial"/>
          <w:lang w:val="en-US"/>
        </w:rPr>
        <w:t xml:space="preserve"> </w:t>
      </w:r>
    </w:p>
    <w:p w14:paraId="0CA2D2E5" w14:textId="77777777" w:rsidR="005626E4" w:rsidRPr="00030A79" w:rsidRDefault="005626E4" w:rsidP="005626E4">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6C7968">
        <w:rPr>
          <w:rFonts w:ascii="Arial" w:hAnsi="Arial" w:cs="Arial"/>
          <w:b/>
          <w:sz w:val="20"/>
          <w:lang w:val="de-CH"/>
        </w:rPr>
        <w:t>Für weitere Informationen (Medien):</w:t>
      </w:r>
      <w:r w:rsidRPr="006C7968">
        <w:rPr>
          <w:rFonts w:ascii="Arial" w:hAnsi="Arial" w:cs="Arial"/>
          <w:sz w:val="20"/>
          <w:lang w:val="de-CH"/>
        </w:rPr>
        <w:br/>
      </w:r>
      <w:r>
        <w:rPr>
          <w:rFonts w:ascii="Arial" w:hAnsi="Arial" w:cs="Arial"/>
          <w:sz w:val="20"/>
          <w:lang w:val="de-CH"/>
        </w:rPr>
        <w:t xml:space="preserve">Laura Fabbris und </w:t>
      </w:r>
      <w:r w:rsidRPr="006C7968">
        <w:rPr>
          <w:rFonts w:ascii="Arial" w:hAnsi="Arial" w:cs="Arial"/>
          <w:sz w:val="20"/>
          <w:lang w:val="de-CH"/>
        </w:rPr>
        <w:t xml:space="preserve">Gere Gretz, </w:t>
      </w:r>
      <w:bookmarkStart w:id="0" w:name="OLE_LINK2"/>
      <w:r w:rsidRPr="00536F20">
        <w:rPr>
          <w:rFonts w:ascii="Arial" w:hAnsi="Arial" w:cs="Arial"/>
          <w:sz w:val="20"/>
          <w:lang w:val="de-CH"/>
        </w:rPr>
        <w:t>Medienstelle Türkiye Tourismus</w:t>
      </w:r>
      <w:r w:rsidRPr="006C7968">
        <w:rPr>
          <w:rFonts w:ascii="Arial" w:hAnsi="Arial" w:cs="Arial"/>
          <w:sz w:val="20"/>
          <w:lang w:val="de-CH"/>
        </w:rPr>
        <w:t xml:space="preserve"> (Schweiz), </w:t>
      </w:r>
      <w:bookmarkEnd w:id="0"/>
      <w:r w:rsidRPr="006C7968">
        <w:rPr>
          <w:rFonts w:ascii="Arial" w:hAnsi="Arial" w:cs="Arial"/>
          <w:sz w:val="20"/>
          <w:lang w:val="de-CH"/>
        </w:rPr>
        <w:br/>
        <w:t xml:space="preserve">c/o Gretz Communications AG, Zähringerstr. </w:t>
      </w:r>
      <w:r w:rsidRPr="00030A79">
        <w:rPr>
          <w:rFonts w:ascii="Arial" w:hAnsi="Arial" w:cs="Arial"/>
          <w:sz w:val="20"/>
          <w:lang w:val="de-CH"/>
        </w:rPr>
        <w:t xml:space="preserve">16, 3012 Bern, </w:t>
      </w:r>
      <w:r w:rsidRPr="00030A79">
        <w:rPr>
          <w:rFonts w:ascii="Arial" w:hAnsi="Arial" w:cs="Arial"/>
          <w:sz w:val="20"/>
          <w:lang w:val="de-CH"/>
        </w:rPr>
        <w:br/>
        <w:t xml:space="preserve">Tel. 031 300 30 70, </w:t>
      </w:r>
      <w:proofErr w:type="gramStart"/>
      <w:r w:rsidRPr="00030A79">
        <w:rPr>
          <w:rFonts w:ascii="Arial" w:hAnsi="Arial" w:cs="Arial"/>
          <w:sz w:val="20"/>
          <w:lang w:val="de-CH"/>
        </w:rPr>
        <w:t>email</w:t>
      </w:r>
      <w:proofErr w:type="gramEnd"/>
      <w:r w:rsidRPr="00030A79">
        <w:rPr>
          <w:rFonts w:ascii="Arial" w:hAnsi="Arial" w:cs="Arial"/>
          <w:sz w:val="20"/>
          <w:lang w:val="de-CH"/>
        </w:rPr>
        <w:t xml:space="preserve">: </w:t>
      </w:r>
      <w:hyperlink r:id="rId13" w:history="1">
        <w:r w:rsidRPr="00030A79">
          <w:rPr>
            <w:rStyle w:val="Hyperlink"/>
            <w:rFonts w:ascii="Arial" w:hAnsi="Arial"/>
            <w:lang w:val="de-CH"/>
          </w:rPr>
          <w:t>info@gretzcom.ch</w:t>
        </w:r>
      </w:hyperlink>
      <w:r w:rsidRPr="00030A79">
        <w:rPr>
          <w:rFonts w:ascii="Arial" w:hAnsi="Arial" w:cs="Arial"/>
          <w:sz w:val="20"/>
          <w:lang w:val="de-CH"/>
        </w:rPr>
        <w:t xml:space="preserve"> </w:t>
      </w:r>
      <w:r w:rsidRPr="00030A79">
        <w:rPr>
          <w:rFonts w:ascii="Arial" w:hAnsi="Arial" w:cs="Arial"/>
          <w:sz w:val="20"/>
          <w:lang w:val="de-CH"/>
        </w:rPr>
        <w:br/>
        <w:t>Internet:</w:t>
      </w:r>
      <w:r w:rsidRPr="00C752B7">
        <w:t xml:space="preserve"> </w:t>
      </w:r>
      <w:hyperlink r:id="rId14" w:history="1">
        <w:r w:rsidRPr="00030A79">
          <w:rPr>
            <w:rStyle w:val="Hyperlink"/>
            <w:rFonts w:ascii="Arial" w:hAnsi="Arial" w:cs="Arial"/>
            <w:lang w:val="de-CH"/>
          </w:rPr>
          <w:t>goturkiye.com/</w:t>
        </w:r>
      </w:hyperlink>
    </w:p>
    <w:p w14:paraId="5D8164B2" w14:textId="77777777" w:rsidR="005626E4" w:rsidRPr="00B97AFE" w:rsidRDefault="005626E4" w:rsidP="005626E4">
      <w:pPr>
        <w:pStyle w:val="KeinLeerraum"/>
        <w:spacing w:after="120" w:line="300" w:lineRule="exact"/>
        <w:jc w:val="both"/>
        <w:rPr>
          <w:rFonts w:ascii="Arial" w:hAnsi="Arial" w:cs="Arial"/>
          <w:b/>
          <w:bCs/>
          <w:lang w:val="de-CH"/>
        </w:rPr>
      </w:pPr>
    </w:p>
    <w:p w14:paraId="4800E1C5" w14:textId="77777777" w:rsidR="005626E4" w:rsidRPr="00131AEB" w:rsidRDefault="005626E4" w:rsidP="005626E4">
      <w:pPr>
        <w:spacing w:after="0" w:line="240" w:lineRule="auto"/>
        <w:jc w:val="both"/>
        <w:rPr>
          <w:rFonts w:ascii="Arial" w:eastAsia="Calibri" w:hAnsi="Arial" w:cs="Arial"/>
          <w:sz w:val="16"/>
          <w:szCs w:val="16"/>
          <w:lang w:val="de-CH"/>
        </w:rPr>
      </w:pPr>
      <w:r w:rsidRPr="00B97AFE">
        <w:rPr>
          <w:rFonts w:ascii="Arial" w:eastAsia="Calibri" w:hAnsi="Arial" w:cs="Arial"/>
          <w:b/>
          <w:bCs/>
          <w:sz w:val="16"/>
          <w:szCs w:val="16"/>
          <w:lang w:val="de-CH"/>
        </w:rPr>
        <w:t>Über Türkiye: Türkiye</w:t>
      </w:r>
      <w:r w:rsidRPr="00B97AFE">
        <w:rPr>
          <w:rFonts w:ascii="Arial" w:eastAsia="Calibri" w:hAnsi="Arial" w:cs="Arial"/>
          <w:sz w:val="16"/>
          <w:szCs w:val="16"/>
          <w:lang w:val="de-CH"/>
        </w:rPr>
        <w:t xml:space="preserve"> 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w:t>
      </w:r>
      <w:proofErr w:type="spellStart"/>
      <w:r w:rsidRPr="00B97AFE">
        <w:rPr>
          <w:rFonts w:ascii="Arial" w:eastAsia="Calibri" w:hAnsi="Arial" w:cs="Arial"/>
          <w:sz w:val="16"/>
          <w:szCs w:val="16"/>
          <w:lang w:val="de-CH"/>
        </w:rPr>
        <w:t>Mausolos</w:t>
      </w:r>
      <w:proofErr w:type="spellEnd"/>
      <w:r w:rsidRPr="00B97AFE">
        <w:rPr>
          <w:rFonts w:ascii="Arial" w:eastAsia="Calibri" w:hAnsi="Arial" w:cs="Arial"/>
          <w:sz w:val="16"/>
          <w:szCs w:val="16"/>
          <w:lang w:val="de-CH"/>
        </w:rPr>
        <w:t xml:space="preserve"> II. in Halikarnassos zwei antike Weltwunder. Das Land erstreckt sich über zwei Kontinente und birgt viele kulturelle, historische und landschaftliche Schätze. Von den berühmten Felsformationen im Kappadokien-Gebiet über die lykische Küste bis hin zur Metropole Istanbul, bietet Türkiye für jeden etwas. Das grosse Beherbergungsangebot umfasst Hotelbetriebe aller Kategorien, freundliche Menschen leben eine von Herzen kommende Gastfreundschaft, in welcher eine hervorragende Küche zelebriert wird. Türkiye bietet damit eine gelungene Mischung aus breit gefächerten Freizeit-, Sport- und Kulturangeboten.</w:t>
      </w:r>
    </w:p>
    <w:p w14:paraId="64E22BFD" w14:textId="77777777" w:rsidR="005626E4" w:rsidRPr="00131AEB" w:rsidRDefault="005626E4" w:rsidP="005626E4">
      <w:pPr>
        <w:spacing w:after="0" w:line="240" w:lineRule="auto"/>
        <w:jc w:val="both"/>
        <w:rPr>
          <w:sz w:val="18"/>
          <w:szCs w:val="18"/>
          <w:lang w:val="de-CH"/>
        </w:rPr>
      </w:pPr>
    </w:p>
    <w:p w14:paraId="229DC9AE" w14:textId="77777777" w:rsidR="005626E4" w:rsidRPr="005626E4" w:rsidRDefault="005626E4" w:rsidP="005626E4">
      <w:pPr>
        <w:rPr>
          <w:sz w:val="18"/>
          <w:szCs w:val="18"/>
          <w:lang w:val="de-CH"/>
        </w:rPr>
      </w:pPr>
    </w:p>
    <w:sectPr w:rsidR="005626E4" w:rsidRPr="005626E4" w:rsidSect="006423E3">
      <w:head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EC31" w14:textId="77777777" w:rsidR="005626E4" w:rsidRDefault="005626E4" w:rsidP="005626E4">
      <w:pPr>
        <w:spacing w:after="0" w:line="240" w:lineRule="auto"/>
      </w:pPr>
      <w:r>
        <w:separator/>
      </w:r>
    </w:p>
  </w:endnote>
  <w:endnote w:type="continuationSeparator" w:id="0">
    <w:p w14:paraId="1D5EF21F" w14:textId="77777777" w:rsidR="005626E4" w:rsidRDefault="005626E4" w:rsidP="005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C8CE" w14:textId="77777777" w:rsidR="005626E4" w:rsidRDefault="005626E4" w:rsidP="005626E4">
      <w:pPr>
        <w:spacing w:after="0" w:line="240" w:lineRule="auto"/>
      </w:pPr>
      <w:r>
        <w:separator/>
      </w:r>
    </w:p>
  </w:footnote>
  <w:footnote w:type="continuationSeparator" w:id="0">
    <w:p w14:paraId="0EE95F21" w14:textId="77777777" w:rsidR="005626E4" w:rsidRDefault="005626E4" w:rsidP="0056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638B" w14:textId="594DEC41" w:rsidR="005626E4" w:rsidRDefault="005626E4">
    <w:pPr>
      <w:pStyle w:val="Kopfzeile"/>
    </w:pPr>
    <w:r>
      <w:rPr>
        <w:noProof/>
      </w:rPr>
      <w:drawing>
        <wp:anchor distT="0" distB="0" distL="114300" distR="114300" simplePos="0" relativeHeight="251659264" behindDoc="0" locked="0" layoutInCell="1" allowOverlap="1" wp14:anchorId="1D6D533B" wp14:editId="0F1F1312">
          <wp:simplePos x="0" y="0"/>
          <wp:positionH relativeFrom="margin">
            <wp:align>center</wp:align>
          </wp:positionH>
          <wp:positionV relativeFrom="paragraph">
            <wp:posOffset>8890</wp:posOffset>
          </wp:positionV>
          <wp:extent cx="1932305" cy="1040765"/>
          <wp:effectExtent l="0" t="0" r="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10407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25F08"/>
    <w:rsid w:val="00027D53"/>
    <w:rsid w:val="00054361"/>
    <w:rsid w:val="000C2CEB"/>
    <w:rsid w:val="000D3E7E"/>
    <w:rsid w:val="00106C22"/>
    <w:rsid w:val="00131185"/>
    <w:rsid w:val="00134CC8"/>
    <w:rsid w:val="001413A6"/>
    <w:rsid w:val="001662A8"/>
    <w:rsid w:val="00181735"/>
    <w:rsid w:val="00182B6D"/>
    <w:rsid w:val="00190220"/>
    <w:rsid w:val="00214B07"/>
    <w:rsid w:val="0022738B"/>
    <w:rsid w:val="00234909"/>
    <w:rsid w:val="002415CB"/>
    <w:rsid w:val="002437A8"/>
    <w:rsid w:val="00281A4D"/>
    <w:rsid w:val="002D14E9"/>
    <w:rsid w:val="002E7F77"/>
    <w:rsid w:val="00311D92"/>
    <w:rsid w:val="00323B23"/>
    <w:rsid w:val="00324B8F"/>
    <w:rsid w:val="00327DFA"/>
    <w:rsid w:val="003459B5"/>
    <w:rsid w:val="00345A32"/>
    <w:rsid w:val="00347FFE"/>
    <w:rsid w:val="0035736F"/>
    <w:rsid w:val="00366DC7"/>
    <w:rsid w:val="003817E4"/>
    <w:rsid w:val="0038277C"/>
    <w:rsid w:val="00382BF6"/>
    <w:rsid w:val="003A40D1"/>
    <w:rsid w:val="003B005E"/>
    <w:rsid w:val="003C54A7"/>
    <w:rsid w:val="003D4A47"/>
    <w:rsid w:val="003E3F29"/>
    <w:rsid w:val="003E5D8E"/>
    <w:rsid w:val="003F7404"/>
    <w:rsid w:val="00404A15"/>
    <w:rsid w:val="004126F4"/>
    <w:rsid w:val="0042065D"/>
    <w:rsid w:val="00420978"/>
    <w:rsid w:val="00422950"/>
    <w:rsid w:val="00426C5E"/>
    <w:rsid w:val="00435978"/>
    <w:rsid w:val="00454E7C"/>
    <w:rsid w:val="004557FB"/>
    <w:rsid w:val="00484DC9"/>
    <w:rsid w:val="004B072D"/>
    <w:rsid w:val="004D49D1"/>
    <w:rsid w:val="004E7DE7"/>
    <w:rsid w:val="005041FE"/>
    <w:rsid w:val="0054151F"/>
    <w:rsid w:val="0055258B"/>
    <w:rsid w:val="005621F1"/>
    <w:rsid w:val="005626E4"/>
    <w:rsid w:val="00566FE4"/>
    <w:rsid w:val="00572F62"/>
    <w:rsid w:val="00585651"/>
    <w:rsid w:val="005B4089"/>
    <w:rsid w:val="005D7761"/>
    <w:rsid w:val="005E5435"/>
    <w:rsid w:val="005F7A53"/>
    <w:rsid w:val="00605EAE"/>
    <w:rsid w:val="00613E4C"/>
    <w:rsid w:val="00632305"/>
    <w:rsid w:val="00632B45"/>
    <w:rsid w:val="00637F01"/>
    <w:rsid w:val="006423E3"/>
    <w:rsid w:val="006764F1"/>
    <w:rsid w:val="006B60C7"/>
    <w:rsid w:val="006E40B8"/>
    <w:rsid w:val="0070793F"/>
    <w:rsid w:val="00727FAD"/>
    <w:rsid w:val="00730DDF"/>
    <w:rsid w:val="00737F54"/>
    <w:rsid w:val="00740E9D"/>
    <w:rsid w:val="0075185E"/>
    <w:rsid w:val="007607A3"/>
    <w:rsid w:val="00791B70"/>
    <w:rsid w:val="007A3CB4"/>
    <w:rsid w:val="007A5D52"/>
    <w:rsid w:val="007C1D4D"/>
    <w:rsid w:val="007E20B3"/>
    <w:rsid w:val="007F6218"/>
    <w:rsid w:val="00806CA4"/>
    <w:rsid w:val="00811634"/>
    <w:rsid w:val="00811FD4"/>
    <w:rsid w:val="008128E0"/>
    <w:rsid w:val="0081458E"/>
    <w:rsid w:val="00833404"/>
    <w:rsid w:val="00834413"/>
    <w:rsid w:val="0086634B"/>
    <w:rsid w:val="00873496"/>
    <w:rsid w:val="00874695"/>
    <w:rsid w:val="00882B11"/>
    <w:rsid w:val="008872A5"/>
    <w:rsid w:val="00897B39"/>
    <w:rsid w:val="008B5C0F"/>
    <w:rsid w:val="008B6009"/>
    <w:rsid w:val="00901A07"/>
    <w:rsid w:val="00905856"/>
    <w:rsid w:val="009270DE"/>
    <w:rsid w:val="009413EE"/>
    <w:rsid w:val="0095254A"/>
    <w:rsid w:val="00970E8E"/>
    <w:rsid w:val="0097128F"/>
    <w:rsid w:val="0098063A"/>
    <w:rsid w:val="009807CB"/>
    <w:rsid w:val="00982BBE"/>
    <w:rsid w:val="009C2EB7"/>
    <w:rsid w:val="009E36D8"/>
    <w:rsid w:val="009E7522"/>
    <w:rsid w:val="00A36537"/>
    <w:rsid w:val="00A51D7A"/>
    <w:rsid w:val="00A87538"/>
    <w:rsid w:val="00AA0A56"/>
    <w:rsid w:val="00AE739C"/>
    <w:rsid w:val="00AF6141"/>
    <w:rsid w:val="00B07D9B"/>
    <w:rsid w:val="00B1761F"/>
    <w:rsid w:val="00B230CD"/>
    <w:rsid w:val="00B24093"/>
    <w:rsid w:val="00B64ACF"/>
    <w:rsid w:val="00B65801"/>
    <w:rsid w:val="00BA1CE5"/>
    <w:rsid w:val="00BA4F59"/>
    <w:rsid w:val="00BC2B35"/>
    <w:rsid w:val="00BC5206"/>
    <w:rsid w:val="00BD775F"/>
    <w:rsid w:val="00BF5082"/>
    <w:rsid w:val="00BF5E1D"/>
    <w:rsid w:val="00C0231A"/>
    <w:rsid w:val="00C04A6D"/>
    <w:rsid w:val="00C14A8E"/>
    <w:rsid w:val="00C16BC6"/>
    <w:rsid w:val="00C52FA9"/>
    <w:rsid w:val="00C53DF8"/>
    <w:rsid w:val="00C542A1"/>
    <w:rsid w:val="00C70A01"/>
    <w:rsid w:val="00C9716E"/>
    <w:rsid w:val="00CA4FDE"/>
    <w:rsid w:val="00CC0CF0"/>
    <w:rsid w:val="00CF46FA"/>
    <w:rsid w:val="00D22A4B"/>
    <w:rsid w:val="00D25BAA"/>
    <w:rsid w:val="00D30178"/>
    <w:rsid w:val="00D374FE"/>
    <w:rsid w:val="00D42809"/>
    <w:rsid w:val="00D54A36"/>
    <w:rsid w:val="00D722D7"/>
    <w:rsid w:val="00D80B70"/>
    <w:rsid w:val="00DB2AE2"/>
    <w:rsid w:val="00DF6DEC"/>
    <w:rsid w:val="00E024E9"/>
    <w:rsid w:val="00E20918"/>
    <w:rsid w:val="00E36D54"/>
    <w:rsid w:val="00E45C11"/>
    <w:rsid w:val="00E47291"/>
    <w:rsid w:val="00E710B5"/>
    <w:rsid w:val="00E72F23"/>
    <w:rsid w:val="00E83E78"/>
    <w:rsid w:val="00E86CC8"/>
    <w:rsid w:val="00EC170D"/>
    <w:rsid w:val="00EE00D0"/>
    <w:rsid w:val="00EF1CF3"/>
    <w:rsid w:val="00F04E72"/>
    <w:rsid w:val="00F13721"/>
    <w:rsid w:val="00F27F3A"/>
    <w:rsid w:val="00F35E43"/>
    <w:rsid w:val="00F51300"/>
    <w:rsid w:val="00F70897"/>
    <w:rsid w:val="00F931DE"/>
    <w:rsid w:val="00FA6D66"/>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urkiye.com/" TargetMode="External"/><Relationship Id="rId13" Type="http://schemas.openxmlformats.org/officeDocument/2006/relationships/hyperlink" Target="mailto:info@gretzcom.ch" TargetMode="External"/><Relationship Id="rId3" Type="http://schemas.openxmlformats.org/officeDocument/2006/relationships/settings" Target="settings.xml"/><Relationship Id="rId7" Type="http://schemas.openxmlformats.org/officeDocument/2006/relationships/hyperlink" Target="https://we.tl/t-NJHU0kB15X" TargetMode="External"/><Relationship Id="rId12" Type="http://schemas.openxmlformats.org/officeDocument/2006/relationships/hyperlink" Target="http://www.youtube.com/GoTurkiye/vide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goturkiy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stagram.com/tuerkeitourismus/" TargetMode="External"/><Relationship Id="rId4" Type="http://schemas.openxmlformats.org/officeDocument/2006/relationships/webSettings" Target="webSettings.xml"/><Relationship Id="rId9" Type="http://schemas.openxmlformats.org/officeDocument/2006/relationships/hyperlink" Target="http://www.facebook.com/tuerkeitourismusCH" TargetMode="External"/><Relationship Id="rId14" Type="http://schemas.openxmlformats.org/officeDocument/2006/relationships/hyperlink" Target="https://goturkiy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5992</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Fabbris Laura (Gretz Communications AG)</cp:lastModifiedBy>
  <cp:revision>31</cp:revision>
  <dcterms:created xsi:type="dcterms:W3CDTF">2023-04-17T06:44:00Z</dcterms:created>
  <dcterms:modified xsi:type="dcterms:W3CDTF">2024-08-09T11:33:00Z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