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9" w:after="787" w:line="240" w:lineRule="auto"/>
        <w:ind w:right="235" w:left="0"/>
        <w:jc w:val="left"/>
        <w:textAlignment w:val="baseline"/>
      </w:pPr>
      <w:r>
        <w:drawing>
          <wp:inline>
            <wp:extent cx="6236335" cy="1237615"/>
            <wp:docPr id="1" name="pic"/>
            <a:graphic>
              <a:graphicData uri="http://schemas.openxmlformats.org/drawingml/2006/picture">
                <pic:pic>
                  <pic:nvPicPr>
                    <pic:cNvPr id="2" name="test1"/>
                    <pic:cNvPicPr preferRelativeResize="false"/>
                  </pic:nvPicPr>
                  <pic:blipFill>
                    <a:blip r:embed="drId2"/>
                    <a:stretch>
                      <a:fillRect/>
                    </a:stretch>
                  </pic:blipFill>
                  <pic:spPr>
                    <a:xfrm>
                      <a:off x="0" y="0"/>
                      <a:ext cx="6236335" cy="1237615"/>
                    </a:xfrm>
                    <a:prstGeom prst="rect">
                      <a:avLst/>
                    </a:prstGeom>
                  </pic:spPr>
                </pic:pic>
              </a:graphicData>
            </a:graphic>
          </wp:inline>
        </w:drawing>
      </w:r>
    </w:p>
    <w:p>
      <w:pPr>
        <w:spacing w:before="9" w:after="787" w:line="240" w:lineRule="auto"/>
        <w:sectPr>
          <w:type w:val="nextPage"/>
          <w:pgSz w:w="11909" w:h="16838" w:orient="portrait"/>
          <w:pgMar w:bottom="440" w:top="380" w:right="629" w:left="1224" w:header="720" w:footer="720"/>
          <w:titlePg w:val="false"/>
          <w:textDirection w:val="lrTb"/>
        </w:sectPr>
      </w:pPr>
    </w:p>
    <w:p>
      <w:pPr>
        <w:spacing w:before="2" w:after="0" w:line="297" w:lineRule="exact"/>
        <w:ind w:right="0" w:left="0" w:firstLine="0"/>
        <w:jc w:val="left"/>
        <w:textAlignment w:val="baseline"/>
        <w:rPr>
          <w:rFonts w:ascii="Arial" w:hAnsi="Arial" w:eastAsia="Arial"/>
          <w:strike w:val="false"/>
          <w:color w:val="000000"/>
          <w:spacing w:val="-1"/>
          <w:w w:val="100"/>
          <w:sz w:val="26"/>
          <w:vertAlign w:val="baseline"/>
          <w:lang w:val="de-DE"/>
        </w:rPr>
      </w:pPr>
      <w:r>
        <w:pict>
          <v:shapetype id="_x0000_t1" coordsize="21600,21600" o:spt="202" path="m,l,21600r21600,l21600,xe">
            <v:stroke joinstyle="miter"/>
            <v:path gradientshapeok="t" o:connecttype="rect"/>
          </v:shapetype>
          <v:shape id="_x0000_s0" type="#_x0000_t1" filled="f" stroked="f" style="position:absolute;width:13.05pt;height:13.15pt;z-index:-1000;margin-left:514.15pt;margin-top:800.1pt;mso-wrap-distance-left:0pt;mso-wrap-distance-right:0pt;mso-position-horizontal-relative:page;mso-position-vertical-relative:page">
            <w10:wrap type="square" side="both"/>
            <v:fill opacity="1" o:opacity2="1" recolor="f" rotate="f" type="solid"/>
            <v:textbox inset="0pt, 0pt, 0pt, 0pt">
              <w:txbxContent>
                <w:p>
                  <w:pPr>
                    <w:spacing w:before="8" w:after="0" w:line="247" w:lineRule="exact"/>
                    <w:ind w:right="0" w:left="0" w:firstLine="0"/>
                    <w:jc w:val="left"/>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1</w:t>
                  </w:r>
                </w:p>
              </w:txbxContent>
            </v:textbox>
          </v:shape>
        </w:pict>
      </w:r>
      <w:r>
        <w:rPr>
          <w:rFonts w:ascii="Arial" w:hAnsi="Arial" w:eastAsia="Arial"/>
          <w:strike w:val="false"/>
          <w:color w:val="000000"/>
          <w:spacing w:val="-1"/>
          <w:w w:val="100"/>
          <w:sz w:val="26"/>
          <w:vertAlign w:val="baseline"/>
          <w:lang w:val="de-DE"/>
        </w:rPr>
        <w:t xml:space="preserve">MEDIENMITTEILUNG</w:t>
      </w:r>
    </w:p>
    <w:p>
      <w:pPr>
        <w:spacing w:before="254" w:after="0" w:line="254" w:lineRule="exact"/>
        <w:ind w:right="0" w:left="0" w:firstLine="0"/>
        <w:jc w:val="left"/>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«Le Voyage à Nantes» vom 6. Juli bis 8. September 2024</w:t>
      </w:r>
    </w:p>
    <w:p>
      <w:pPr>
        <w:spacing w:before="252" w:after="0" w:line="253" w:lineRule="exact"/>
        <w:ind w:right="0" w:left="0" w:firstLine="0"/>
        <w:jc w:val="both"/>
        <w:textAlignment w:val="baseline"/>
        <w:rPr>
          <w:rFonts w:ascii="Arial" w:hAnsi="Arial" w:eastAsia="Arial"/>
          <w:b w:val="true"/>
          <w:strike w:val="false"/>
          <w:color w:val="000000"/>
          <w:spacing w:val="0"/>
          <w:w w:val="100"/>
          <w:sz w:val="22"/>
          <w:vertAlign w:val="baseline"/>
          <w:lang w:val="de-DE"/>
        </w:rPr>
      </w:pPr>
      <w:r>
        <w:rPr>
          <w:rFonts w:ascii="Arial" w:hAnsi="Arial" w:eastAsia="Arial"/>
          <w:b w:val="true"/>
          <w:strike w:val="false"/>
          <w:color w:val="000000"/>
          <w:spacing w:val="0"/>
          <w:w w:val="100"/>
          <w:sz w:val="22"/>
          <w:vertAlign w:val="baseline"/>
          <w:lang w:val="de-DE"/>
        </w:rPr>
        <w:t xml:space="preserve">«Le Voyage à Nantes» soll, die permanente Sammlung der Stadt durch temporäre sowie dauerhafte Kunstinstallationen im öffentlichen Raum bereichern. Die 13. Ausgabe der Sommerveranstaltung überrascht die Besuchenden einmal mehr mit fast sechzig Stationen überraschen, die Kreationen von Künstlerinnen und Künstlern aus dem In-und Ausland hervorheben.</w:t>
      </w:r>
    </w:p>
    <w:p>
      <w:pPr>
        <w:spacing w:before="250" w:after="0" w:line="254" w:lineRule="exact"/>
        <w:ind w:right="0" w:left="0" w:firstLine="0"/>
        <w:jc w:val="left"/>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Die Ausstellung zeigt unter anderem bisher unveröffentlichte Werke, wie beispielsweise:</w:t>
      </w:r>
    </w:p>
    <w:p>
      <w:pPr>
        <w:numPr>
          <w:ilvl w:val="0"/>
          <w:numId w:val="2"/>
        </w:numPr>
        <w:tabs>
          <w:tab w:val="clear" w:pos="360"/>
          <w:tab w:val="left" w:pos="720"/>
        </w:tabs>
        <w:spacing w:before="269" w:after="0" w:line="254" w:lineRule="exact"/>
        <w:ind w:right="0" w:left="720" w:hanging="360"/>
        <w:jc w:val="left"/>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Neu gestaltete Plätze mit dem Thema Bäume (Graslin, Royale, Cours Cambronne).</w:t>
      </w:r>
    </w:p>
    <w:p>
      <w:pPr>
        <w:numPr>
          <w:ilvl w:val="0"/>
          <w:numId w:val="2"/>
        </w:numPr>
        <w:tabs>
          <w:tab w:val="clear" w:pos="360"/>
          <w:tab w:val="left" w:pos="720"/>
        </w:tabs>
        <w:spacing w:before="15" w:after="0" w:line="254" w:lineRule="exact"/>
        <w:ind w:right="0" w:left="720" w:hanging="360"/>
        <w:jc w:val="left"/>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Die künstlerische Aufwertung der sehenswerten Bäume in Nantes.</w:t>
      </w:r>
    </w:p>
    <w:p>
      <w:pPr>
        <w:numPr>
          <w:ilvl w:val="0"/>
          <w:numId w:val="2"/>
        </w:numPr>
        <w:tabs>
          <w:tab w:val="clear" w:pos="360"/>
          <w:tab w:val="left" w:pos="720"/>
        </w:tabs>
        <w:spacing w:before="10" w:after="0" w:line="254" w:lineRule="exact"/>
        <w:ind w:right="0" w:left="720" w:hanging="360"/>
        <w:jc w:val="left"/>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Der künstlerische Schaffensprozess von Fabrice Hyber (Jardin des Plantes)</w:t>
      </w:r>
    </w:p>
    <w:p>
      <w:pPr>
        <w:numPr>
          <w:ilvl w:val="0"/>
          <w:numId w:val="2"/>
        </w:numPr>
        <w:tabs>
          <w:tab w:val="clear" w:pos="360"/>
          <w:tab w:val="left" w:pos="720"/>
        </w:tabs>
        <w:spacing w:before="15" w:after="0" w:line="254" w:lineRule="exact"/>
        <w:ind w:right="0" w:left="720" w:hanging="360"/>
        <w:jc w:val="both"/>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Die Restaurierung und Gestaltung der Wallace-Brunnen durch den Comic-Autor Cyril Pedrosa</w:t>
      </w:r>
    </w:p>
    <w:p>
      <w:pPr>
        <w:numPr>
          <w:ilvl w:val="0"/>
          <w:numId w:val="2"/>
        </w:numPr>
        <w:tabs>
          <w:tab w:val="clear" w:pos="360"/>
          <w:tab w:val="left" w:pos="720"/>
        </w:tabs>
        <w:spacing w:before="15" w:after="0" w:line="254" w:lineRule="exact"/>
        <w:ind w:right="0" w:left="720" w:hanging="360"/>
        <w:jc w:val="both"/>
        <w:textAlignment w:val="baseline"/>
        <w:rPr>
          <w:rFonts w:ascii="Arial" w:hAnsi="Arial" w:eastAsia="Arial"/>
          <w:strike w:val="false"/>
          <w:color w:val="000000"/>
          <w:spacing w:val="-3"/>
          <w:w w:val="100"/>
          <w:sz w:val="22"/>
          <w:vertAlign w:val="baseline"/>
          <w:lang w:val="de-DE"/>
        </w:rPr>
      </w:pPr>
      <w:r>
        <w:rPr>
          <w:rFonts w:ascii="Arial" w:hAnsi="Arial" w:eastAsia="Arial"/>
          <w:strike w:val="false"/>
          <w:color w:val="000000"/>
          <w:spacing w:val="-3"/>
          <w:w w:val="100"/>
          <w:sz w:val="22"/>
          <w:vertAlign w:val="baseline"/>
          <w:lang w:val="de-DE"/>
        </w:rPr>
        <w:t xml:space="preserve">Die Neugestaltung des «Potager de la Cantine» (durch das Atelier Vecteur aus Nantes)</w:t>
      </w:r>
    </w:p>
    <w:p>
      <w:pPr>
        <w:numPr>
          <w:ilvl w:val="0"/>
          <w:numId w:val="2"/>
        </w:numPr>
        <w:tabs>
          <w:tab w:val="clear" w:pos="360"/>
          <w:tab w:val="left" w:pos="720"/>
        </w:tabs>
        <w:spacing w:before="11" w:after="377" w:line="254" w:lineRule="exact"/>
        <w:ind w:right="0" w:left="720" w:hanging="360"/>
        <w:jc w:val="both"/>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Die Partnerschaft zwischen den wichtigsten Hochschulen in Nantes (ENSBA (Kunst), ENSA (Architektur), «Ecole de design» mit dem Studiengang «Campus créatif»).</w:t>
      </w:r>
    </w:p>
    <w:p>
      <w:pPr>
        <w:spacing w:before="0" w:after="675" w:line="240" w:lineRule="auto"/>
        <w:ind w:right="2202" w:left="2074"/>
        <w:jc w:val="left"/>
        <w:textAlignment w:val="baseline"/>
      </w:pPr>
      <w:r>
        <w:drawing>
          <wp:inline>
            <wp:extent cx="3063240" cy="2051685"/>
            <wp:docPr id="3" name="pic"/>
            <a:graphic>
              <a:graphicData uri="http://schemas.openxmlformats.org/drawingml/2006/picture">
                <pic:pic>
                  <pic:nvPicPr>
                    <pic:cNvPr id="4" name="test1"/>
                    <pic:cNvPicPr preferRelativeResize="false"/>
                  </pic:nvPicPr>
                  <pic:blipFill>
                    <a:blip r:embed="drId5"/>
                    <a:stretch>
                      <a:fillRect/>
                    </a:stretch>
                  </pic:blipFill>
                  <pic:spPr>
                    <a:xfrm>
                      <a:off x="0" y="0"/>
                      <a:ext cx="3063240" cy="2051685"/>
                    </a:xfrm>
                    <a:prstGeom prst="rect">
                      <a:avLst/>
                    </a:prstGeom>
                  </pic:spPr>
                </pic:pic>
              </a:graphicData>
            </a:graphic>
          </wp:inline>
        </w:drawing>
      </w:r>
    </w:p>
    <w:p>
      <w:pPr>
        <w:spacing w:before="9" w:after="0" w:line="253" w:lineRule="exact"/>
        <w:ind w:right="0" w:left="0" w:firstLine="0"/>
        <w:jc w:val="left"/>
        <w:textAlignment w:val="baseline"/>
        <w:rPr>
          <w:rFonts w:ascii="Arial" w:hAnsi="Arial" w:eastAsia="Arial"/>
          <w:b w:val="true"/>
          <w:strike w:val="false"/>
          <w:color w:val="000000"/>
          <w:spacing w:val="0"/>
          <w:w w:val="100"/>
          <w:sz w:val="22"/>
          <w:vertAlign w:val="baseline"/>
          <w:lang w:val="de-DE"/>
        </w:rPr>
      </w:pPr>
      <w:r>
        <w:rPr>
          <w:rFonts w:ascii="Arial" w:hAnsi="Arial" w:eastAsia="Arial"/>
          <w:b w:val="true"/>
          <w:strike w:val="false"/>
          <w:color w:val="000000"/>
          <w:spacing w:val="0"/>
          <w:w w:val="100"/>
          <w:sz w:val="22"/>
          <w:vertAlign w:val="baseline"/>
          <w:lang w:val="de-DE"/>
        </w:rPr>
        <w:t xml:space="preserve">Die Tour bietet ebenfalls drei grosse Ausstellungen an:</w:t>
      </w:r>
    </w:p>
    <w:p>
      <w:pPr>
        <w:spacing w:before="256" w:after="0" w:line="253" w:lineRule="exact"/>
        <w:ind w:right="0" w:left="0" w:firstLine="0"/>
        <w:jc w:val="left"/>
        <w:textAlignment w:val="baseline"/>
        <w:rPr>
          <w:rFonts w:ascii="Arial" w:hAnsi="Arial" w:eastAsia="Arial"/>
          <w:b w:val="true"/>
          <w:strike w:val="false"/>
          <w:color w:val="000000"/>
          <w:spacing w:val="0"/>
          <w:w w:val="100"/>
          <w:sz w:val="22"/>
          <w:vertAlign w:val="baseline"/>
          <w:lang w:val="de-DE"/>
        </w:rPr>
      </w:pPr>
      <w:r>
        <w:rPr>
          <w:rFonts w:ascii="Arial" w:hAnsi="Arial" w:eastAsia="Arial"/>
          <w:b w:val="true"/>
          <w:strike w:val="false"/>
          <w:color w:val="000000"/>
          <w:spacing w:val="0"/>
          <w:w w:val="100"/>
          <w:sz w:val="22"/>
          <w:vertAlign w:val="baseline"/>
          <w:lang w:val="de-DE"/>
        </w:rPr>
        <w:t xml:space="preserve">Caroline Mesquita - CUCO AND CO (in der HAB Galerie)</w:t>
      </w:r>
    </w:p>
    <w:p>
      <w:pPr>
        <w:spacing w:before="0" w:after="0" w:line="249" w:lineRule="exact"/>
        <w:ind w:right="0" w:left="0" w:firstLine="0"/>
        <w:jc w:val="left"/>
        <w:textAlignment w:val="baseline"/>
        <w:rPr>
          <w:rFonts w:ascii="Arial" w:hAnsi="Arial" w:eastAsia="Arial"/>
          <w:b w:val="true"/>
          <w:strike w:val="false"/>
          <w:color w:val="000000"/>
          <w:spacing w:val="0"/>
          <w:w w:val="100"/>
          <w:sz w:val="22"/>
          <w:vertAlign w:val="baseline"/>
          <w:lang w:val="de-DE"/>
        </w:rPr>
      </w:pPr>
      <w:r>
        <w:rPr>
          <w:rFonts w:ascii="Arial" w:hAnsi="Arial" w:eastAsia="Arial"/>
          <w:b w:val="true"/>
          <w:strike w:val="false"/>
          <w:color w:val="000000"/>
          <w:spacing w:val="0"/>
          <w:w w:val="100"/>
          <w:sz w:val="22"/>
          <w:vertAlign w:val="baseline"/>
          <w:lang w:val="de-DE"/>
        </w:rPr>
        <w:t xml:space="preserve">Vom 17. Mai bis 29. September 2024</w:t>
      </w:r>
    </w:p>
    <w:p>
      <w:pPr>
        <w:spacing w:before="1" w:after="0" w:line="254" w:lineRule="exact"/>
        <w:ind w:right="0" w:left="0" w:firstLine="0"/>
        <w:jc w:val="both"/>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Caroline Mesquita erforscht immer wieder die Lebensmöglichkeiten einer Skulptur und verwandelt den Ausstellungsbereich in ein Labyrinth aus Gängen und Räumen, in dem zahlreiche hybride Kunstüberraschungen aus Metall den Raum erobern.</w:t>
      </w:r>
    </w:p>
    <w:p>
      <w:pPr>
        <w:sectPr>
          <w:type w:val="continuous"/>
          <w:pgSz w:w="11909" w:h="16838" w:orient="portrait"/>
          <w:pgMar w:bottom="440" w:top="380" w:right="1398" w:left="1411" w:header="720" w:footer="720"/>
          <w:titlePg w:val="false"/>
          <w:textDirection w:val="lrTb"/>
        </w:sectPr>
      </w:pPr>
    </w:p>
    <w:p>
      <w:pPr>
        <w:spacing w:before="9" w:after="353" w:line="240" w:lineRule="auto"/>
        <w:ind w:right="113" w:left="112"/>
        <w:jc w:val="left"/>
        <w:textAlignment w:val="baseline"/>
      </w:pPr>
      <w:r>
        <w:drawing>
          <wp:inline>
            <wp:extent cx="6242685" cy="1237615"/>
            <wp:docPr id="5" name="pic"/>
            <a:graphic>
              <a:graphicData uri="http://schemas.openxmlformats.org/drawingml/2006/picture">
                <pic:pic>
                  <pic:nvPicPr>
                    <pic:cNvPr id="6" name="test1"/>
                    <pic:cNvPicPr preferRelativeResize="false"/>
                  </pic:nvPicPr>
                  <pic:blipFill>
                    <a:blip r:embed="drId6"/>
                    <a:stretch>
                      <a:fillRect/>
                    </a:stretch>
                  </pic:blipFill>
                  <pic:spPr>
                    <a:xfrm>
                      <a:off x="0" y="0"/>
                      <a:ext cx="6242685" cy="1237615"/>
                    </a:xfrm>
                    <a:prstGeom prst="rect">
                      <a:avLst/>
                    </a:prstGeom>
                  </pic:spPr>
                </pic:pic>
              </a:graphicData>
            </a:graphic>
          </wp:inline>
        </w:drawing>
      </w:r>
    </w:p>
    <w:p>
      <w:pPr>
        <w:spacing w:before="9" w:after="353" w:line="240" w:lineRule="auto"/>
        <w:sectPr>
          <w:type w:val="nextPage"/>
          <w:pgSz w:w="11909" w:h="16838" w:orient="portrait"/>
          <w:pgMar w:bottom="756" w:top="380" w:right="751" w:left="1102" w:header="720" w:footer="720"/>
          <w:titlePg w:val="false"/>
          <w:textDirection w:val="lrTb"/>
        </w:sectPr>
      </w:pPr>
    </w:p>
    <w:p>
      <w:pPr>
        <w:spacing w:before="2" w:after="0" w:line="252" w:lineRule="exact"/>
        <w:ind w:right="0" w:left="72" w:firstLine="0"/>
        <w:jc w:val="left"/>
        <w:textAlignment w:val="baseline"/>
        <w:rPr>
          <w:rFonts w:ascii="Arial" w:hAnsi="Arial" w:eastAsia="Arial"/>
          <w:b w:val="true"/>
          <w:strike w:val="false"/>
          <w:color w:val="000000"/>
          <w:spacing w:val="0"/>
          <w:w w:val="100"/>
          <w:sz w:val="22"/>
          <w:vertAlign w:val="baseline"/>
          <w:lang w:val="de-DE"/>
        </w:rPr>
      </w:pPr>
      <w:r>
        <w:pict>
          <v:shapetype id="_x0000_t2" coordsize="21600,21600" o:spt="202" path="m,l,21600r21600,l21600,xe">
            <v:stroke joinstyle="miter"/>
            <v:path gradientshapeok="t" o:connecttype="rect"/>
          </v:shapetype>
          <v:shape id="_x0000_s1" type="#_x0000_t2" filled="f" stroked="f" style="position:absolute;width:15.2pt;height:13.15pt;z-index:-999;margin-left:513.45pt;margin-top:800.1pt;mso-wrap-distance-left:0pt;mso-wrap-distance-right:0pt;mso-position-horizontal-relative:page;mso-position-vertical-relative:page">
            <w10:wrap type="square" side="both"/>
            <v:fill opacity="1" o:opacity2="1" recolor="f" rotate="f" type="solid"/>
            <v:textbox inset="0pt, 0pt, 0pt, 0pt">
              <w:txbxContent>
                <w:p>
                  <w:pPr>
                    <w:spacing w:before="9" w:after="0" w:line="246" w:lineRule="exact"/>
                    <w:ind w:right="0" w:left="0" w:firstLine="0"/>
                    <w:jc w:val="left"/>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2</w:t>
                  </w:r>
                </w:p>
              </w:txbxContent>
            </v:textbox>
          </v:shape>
        </w:pict>
      </w:r>
      <w:r>
        <w:rPr>
          <w:rFonts w:ascii="Arial" w:hAnsi="Arial" w:eastAsia="Arial"/>
          <w:b w:val="true"/>
          <w:strike w:val="false"/>
          <w:color w:val="000000"/>
          <w:spacing w:val="0"/>
          <w:w w:val="100"/>
          <w:sz w:val="22"/>
          <w:vertAlign w:val="baseline"/>
          <w:lang w:val="de-DE"/>
        </w:rPr>
        <w:t xml:space="preserve">Lassaâd Metoui - Ivresse de l'encre (im Château des ducs de Bretagne)</w:t>
      </w:r>
    </w:p>
    <w:p>
      <w:pPr>
        <w:spacing w:before="0" w:after="0" w:line="249" w:lineRule="exact"/>
        <w:ind w:right="0" w:left="72" w:firstLine="0"/>
        <w:jc w:val="left"/>
        <w:textAlignment w:val="baseline"/>
        <w:rPr>
          <w:rFonts w:ascii="Arial" w:hAnsi="Arial" w:eastAsia="Arial"/>
          <w:b w:val="true"/>
          <w:strike w:val="false"/>
          <w:color w:val="000000"/>
          <w:spacing w:val="0"/>
          <w:w w:val="100"/>
          <w:sz w:val="22"/>
          <w:vertAlign w:val="baseline"/>
          <w:lang w:val="de-DE"/>
        </w:rPr>
      </w:pPr>
      <w:r>
        <w:rPr>
          <w:rFonts w:ascii="Arial" w:hAnsi="Arial" w:eastAsia="Arial"/>
          <w:b w:val="true"/>
          <w:strike w:val="false"/>
          <w:color w:val="000000"/>
          <w:spacing w:val="0"/>
          <w:w w:val="100"/>
          <w:sz w:val="22"/>
          <w:vertAlign w:val="baseline"/>
          <w:lang w:val="de-DE"/>
        </w:rPr>
        <w:t xml:space="preserve">Vom 6. Juli bis 22. September 2024</w:t>
      </w:r>
    </w:p>
    <w:p>
      <w:pPr>
        <w:spacing w:before="0" w:after="0" w:line="253" w:lineRule="exact"/>
        <w:ind w:right="144" w:left="72" w:firstLine="0"/>
        <w:jc w:val="both"/>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Lassaâd Metoui wurde schon in jungen Jahren in Kalligrafie ausgebildet. Er liess sich sowohl von der westlichen Malerei (von Matisse und Paul Klee bis Soulages) als auch von der Kunst des Fernen Ostens, insbesondere der japanischen, inspirieren. Er hat seine Virtuosität als bildender Künstler zu einer kulturübergreifenden Modernität weiterentwickelt.</w:t>
      </w:r>
    </w:p>
    <w:p>
      <w:pPr>
        <w:spacing w:before="253" w:after="0" w:line="252" w:lineRule="exact"/>
        <w:ind w:right="0" w:left="72" w:firstLine="0"/>
        <w:jc w:val="both"/>
        <w:textAlignment w:val="baseline"/>
        <w:rPr>
          <w:rFonts w:ascii="Arial" w:hAnsi="Arial" w:eastAsia="Arial"/>
          <w:b w:val="true"/>
          <w:strike w:val="false"/>
          <w:color w:val="000000"/>
          <w:spacing w:val="0"/>
          <w:w w:val="100"/>
          <w:sz w:val="22"/>
          <w:vertAlign w:val="baseline"/>
          <w:lang w:val="de-DE"/>
        </w:rPr>
      </w:pPr>
      <w:r>
        <w:rPr>
          <w:rFonts w:ascii="Arial" w:hAnsi="Arial" w:eastAsia="Arial"/>
          <w:b w:val="true"/>
          <w:strike w:val="false"/>
          <w:color w:val="000000"/>
          <w:spacing w:val="0"/>
          <w:w w:val="100"/>
          <w:sz w:val="22"/>
          <w:vertAlign w:val="baseline"/>
          <w:lang w:val="de-DE"/>
        </w:rPr>
        <w:t xml:space="preserve">Pierrick Sorin - Faire bonne(s) figure(s) (im Musée d'arts)</w:t>
      </w:r>
    </w:p>
    <w:p>
      <w:pPr>
        <w:spacing w:before="2" w:after="0" w:line="252" w:lineRule="exact"/>
        <w:ind w:right="0" w:left="72" w:firstLine="0"/>
        <w:jc w:val="both"/>
        <w:textAlignment w:val="baseline"/>
        <w:rPr>
          <w:rFonts w:ascii="Arial" w:hAnsi="Arial" w:eastAsia="Arial"/>
          <w:b w:val="true"/>
          <w:strike w:val="false"/>
          <w:color w:val="000000"/>
          <w:spacing w:val="0"/>
          <w:w w:val="100"/>
          <w:sz w:val="22"/>
          <w:vertAlign w:val="baseline"/>
          <w:lang w:val="de-DE"/>
        </w:rPr>
      </w:pPr>
      <w:r>
        <w:rPr>
          <w:rFonts w:ascii="Arial" w:hAnsi="Arial" w:eastAsia="Arial"/>
          <w:b w:val="true"/>
          <w:strike w:val="false"/>
          <w:color w:val="000000"/>
          <w:spacing w:val="0"/>
          <w:w w:val="100"/>
          <w:sz w:val="22"/>
          <w:vertAlign w:val="baseline"/>
          <w:lang w:val="de-DE"/>
        </w:rPr>
        <w:t xml:space="preserve">Von 19. April bis 1. September 2024</w:t>
      </w:r>
    </w:p>
    <w:p>
      <w:pPr>
        <w:spacing w:before="0" w:after="0" w:line="252" w:lineRule="exact"/>
        <w:ind w:right="144" w:left="72" w:firstLine="0"/>
        <w:jc w:val="both"/>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Eine Einzelausstellung, die reich an verschiedenen Facetten der Arbeit des Künstlers aus Nantes ist: Eigenfilme, Videoinstallationen und optische Dispositive betonen die banale Realität oder spielen mit der virtuellen Illusion. Seine Werke sind von Ironie geprägt, immer bestrebt, Fragen und Zweifel über die Kunst und das Leben zu stellen. Während «Voyage à Nantes» stellt Pierrick Sorin in Derrière la porte (in seinem Atelier in der Rue Fouré 25 ) eine Reihe von experimentellen und gebastelten Projekten mit Prototypen von Kunstwerken vor.</w:t>
      </w:r>
    </w:p>
    <w:p>
      <w:pPr>
        <w:spacing w:before="260" w:after="0" w:line="252" w:lineRule="exact"/>
        <w:ind w:right="144" w:left="72" w:firstLine="0"/>
        <w:jc w:val="both"/>
        <w:textAlignment w:val="baseline"/>
        <w:rPr>
          <w:rFonts w:ascii="Arial" w:hAnsi="Arial" w:eastAsia="Arial"/>
          <w:b w:val="true"/>
          <w:strike w:val="false"/>
          <w:color w:val="000000"/>
          <w:spacing w:val="0"/>
          <w:w w:val="100"/>
          <w:sz w:val="22"/>
          <w:vertAlign w:val="baseline"/>
          <w:lang w:val="de-DE"/>
        </w:rPr>
      </w:pPr>
      <w:r>
        <w:rPr>
          <w:rFonts w:ascii="Arial" w:hAnsi="Arial" w:eastAsia="Arial"/>
          <w:b w:val="true"/>
          <w:strike w:val="false"/>
          <w:color w:val="000000"/>
          <w:spacing w:val="0"/>
          <w:w w:val="100"/>
          <w:sz w:val="22"/>
          <w:vertAlign w:val="baseline"/>
          <w:lang w:val="de-DE"/>
        </w:rPr>
        <w:t xml:space="preserve">Das vollständige Programm von «Voyage à Nantes» wird Anfang Mai 2024 verfügbar sein.</w:t>
      </w:r>
    </w:p>
    <w:p>
      <w:pPr>
        <w:spacing w:before="250" w:after="0" w:line="253" w:lineRule="exact"/>
        <w:ind w:right="0" w:left="72" w:firstLine="0"/>
        <w:jc w:val="left"/>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In der Umgebung von Nantes und das ganze Jahr über zu entdecken:</w:t>
      </w:r>
    </w:p>
    <w:p>
      <w:pPr>
        <w:numPr>
          <w:ilvl w:val="0"/>
          <w:numId w:val="2"/>
        </w:numPr>
        <w:tabs>
          <w:tab w:val="clear" w:pos="360"/>
          <w:tab w:val="left" w:pos="792"/>
        </w:tabs>
        <w:spacing w:before="18" w:after="0" w:line="253" w:lineRule="exact"/>
        <w:ind w:right="144" w:left="792" w:hanging="360"/>
        <w:jc w:val="both"/>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Der Kunstrundgang Estuaire Nantes &lt;&gt; Saint-Nazaire entlang der Loire, der aus 33 Kunstwerken unter freiem Himmel besteht.</w:t>
      </w:r>
    </w:p>
    <w:p>
      <w:pPr>
        <w:numPr>
          <w:ilvl w:val="0"/>
          <w:numId w:val="2"/>
        </w:numPr>
        <w:tabs>
          <w:tab w:val="clear" w:pos="360"/>
          <w:tab w:val="left" w:pos="792"/>
        </w:tabs>
        <w:spacing w:before="15" w:after="0" w:line="253" w:lineRule="exact"/>
        <w:ind w:right="0" w:left="792" w:hanging="360"/>
        <w:jc w:val="both"/>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«Au sud de Nantes»: Ein Rundgang mit 11 Etappen im Herzen der Weinberge.</w:t>
      </w:r>
    </w:p>
    <w:p>
      <w:pPr>
        <w:numPr>
          <w:ilvl w:val="0"/>
          <w:numId w:val="2"/>
        </w:numPr>
        <w:tabs>
          <w:tab w:val="clear" w:pos="360"/>
          <w:tab w:val="left" w:pos="792"/>
        </w:tabs>
        <w:spacing w:before="13" w:after="0" w:line="253" w:lineRule="exact"/>
        <w:ind w:right="144" w:left="792" w:hanging="360"/>
        <w:jc w:val="both"/>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Die Strecke der «Traversée Moderne d’un Vieux Pays» (moderne Durchquerung ein</w:t>
      </w:r>
      <w:r>
        <w:rPr>
          <w:rFonts w:ascii="Arial" w:hAnsi="Arial" w:eastAsia="Arial"/>
          <w:strike w:val="false"/>
          <w:color w:val="000000"/>
          <w:spacing w:val="0"/>
          <w:w w:val="100"/>
          <w:sz w:val="22"/>
          <w:vertAlign w:val="baseline"/>
          <w:lang w:val="de-DE"/>
        </w:rPr>
        <w:t xml:space="preserve">er alten Landschaft) von Nantes bis zum Mont-Saint-Michel.</w:t>
      </w:r>
    </w:p>
    <w:p>
      <w:pPr>
        <w:spacing w:before="258" w:after="0" w:line="250" w:lineRule="exact"/>
        <w:ind w:right="0" w:left="72" w:firstLine="0"/>
        <w:jc w:val="both"/>
        <w:textAlignment w:val="baseline"/>
        <w:rPr>
          <w:rFonts w:ascii="Arial" w:hAnsi="Arial" w:eastAsia="Arial"/>
          <w:b w:val="true"/>
          <w:strike w:val="false"/>
          <w:color w:val="000000"/>
          <w:spacing w:val="0"/>
          <w:w w:val="100"/>
          <w:sz w:val="22"/>
          <w:vertAlign w:val="baseline"/>
          <w:lang w:val="de-DE"/>
        </w:rPr>
      </w:pPr>
      <w:r>
        <w:rPr>
          <w:rFonts w:ascii="Arial" w:hAnsi="Arial" w:eastAsia="Arial"/>
          <w:b w:val="true"/>
          <w:strike w:val="false"/>
          <w:color w:val="000000"/>
          <w:spacing w:val="0"/>
          <w:w w:val="100"/>
          <w:sz w:val="22"/>
          <w:vertAlign w:val="baseline"/>
          <w:lang w:val="de-DE"/>
        </w:rPr>
        <w:t xml:space="preserve">Nantes, die Kunst des Seitenschritts</w:t>
      </w:r>
    </w:p>
    <w:p>
      <w:pPr>
        <w:spacing w:before="0" w:after="0" w:line="253" w:lineRule="exact"/>
        <w:ind w:right="144" w:left="72" w:firstLine="0"/>
        <w:jc w:val="both"/>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In der reichen Vergangenheit von Nantes finden sich faszinierende Begegnungen zwischen Kultur und Geschichte. Die Stadt inspirierte einst den legendären Schriftsteller Jules Verne, woraus sich später eine Liaison mit dem Surrealisten ergab.</w:t>
      </w:r>
    </w:p>
    <w:p>
      <w:pPr>
        <w:spacing w:before="0" w:after="0" w:line="252" w:lineRule="exact"/>
        <w:ind w:right="144" w:left="72" w:firstLine="0"/>
        <w:jc w:val="both"/>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Mit der Schliessung der Schiffswerften im Jahr 1987 verlor die Stadt viel an historischem Erbe, wodurch sie sich durch die Kultur wieder neu erfand. Seitdem hat Nantes unermüdlich die Phantasie von Künstlern, Architekten, Landschaftsgestaltern und anderen Stadtvisionären beflügelt. Diese enge Verbindung zur Kunst fand 2011 ihren Höhepunkt in der Gründung von «Voyage à Nantes».</w:t>
      </w:r>
    </w:p>
    <w:p>
      <w:pPr>
        <w:spacing w:before="1" w:after="0" w:line="253" w:lineRule="exact"/>
        <w:ind w:right="144" w:left="72" w:firstLine="0"/>
        <w:jc w:val="both"/>
        <w:textAlignment w:val="baseline"/>
        <w:rPr>
          <w:rFonts w:ascii="Arial" w:hAnsi="Arial" w:eastAsia="Arial"/>
          <w:strike w:val="false"/>
          <w:color w:val="000000"/>
          <w:spacing w:val="-2"/>
          <w:w w:val="100"/>
          <w:sz w:val="22"/>
          <w:vertAlign w:val="baseline"/>
          <w:lang w:val="de-DE"/>
        </w:rPr>
      </w:pPr>
      <w:r>
        <w:rPr>
          <w:rFonts w:ascii="Arial" w:hAnsi="Arial" w:eastAsia="Arial"/>
          <w:strike w:val="false"/>
          <w:color w:val="000000"/>
          <w:spacing w:val="-2"/>
          <w:w w:val="100"/>
          <w:sz w:val="22"/>
          <w:vertAlign w:val="baseline"/>
          <w:lang w:val="de-DE"/>
        </w:rPr>
        <w:t xml:space="preserve">Die Initiative «Voyage permanente», die im Jahr 2012 ins Leben gerufen wurde, bietet einen einzigartigen Rundgang durch die Stadt, der durch eine grüne Linie am Boden gekennzeichnet ist. Diese Linie führt zu rund 100 Kunstwerken in der ganzen Stadt. Jeden Sommer wird die «Voyage permanente» durch die gleichnamige Veranstaltung bereichert und neugestaltet.</w:t>
      </w:r>
    </w:p>
    <w:p>
      <w:pPr>
        <w:spacing w:before="253" w:after="0" w:line="252" w:lineRule="exact"/>
        <w:ind w:right="0" w:left="72" w:firstLine="0"/>
        <w:jc w:val="left"/>
        <w:textAlignment w:val="baseline"/>
        <w:rPr>
          <w:rFonts w:ascii="Arial" w:hAnsi="Arial" w:eastAsia="Arial"/>
          <w:b w:val="true"/>
          <w:strike w:val="false"/>
          <w:color w:val="000000"/>
          <w:spacing w:val="0"/>
          <w:w w:val="100"/>
          <w:sz w:val="22"/>
          <w:vertAlign w:val="baseline"/>
          <w:lang w:val="de-DE"/>
        </w:rPr>
      </w:pPr>
      <w:r>
        <w:rPr>
          <w:rFonts w:ascii="Arial" w:hAnsi="Arial" w:eastAsia="Arial"/>
          <w:b w:val="true"/>
          <w:strike w:val="false"/>
          <w:color w:val="000000"/>
          <w:spacing w:val="0"/>
          <w:w w:val="100"/>
          <w:sz w:val="22"/>
          <w:vertAlign w:val="baseline"/>
          <w:lang w:val="de-DE"/>
        </w:rPr>
        <w:t xml:space="preserve">Weitere Informationen</w:t>
      </w:r>
    </w:p>
    <w:p>
      <w:pPr>
        <w:spacing w:before="5" w:after="497" w:line="504" w:lineRule="exact"/>
        <w:ind w:right="2088" w:left="72" w:firstLine="0"/>
        <w:jc w:val="left"/>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Pressemappe von «Voyage à Nantes» 2024:</w:t>
      </w:r>
      <w:r>
        <w:rPr>
          <w:rFonts w:ascii="Arial" w:hAnsi="Arial" w:eastAsia="Arial"/>
          <w:strike w:val="false"/>
          <w:color w:val="0462C1"/>
          <w:spacing w:val="0"/>
          <w:w w:val="100"/>
          <w:sz w:val="22"/>
          <w:u w:val="single"/>
          <w:vertAlign w:val="baseline"/>
          <w:lang w:val="de-DE"/>
        </w:rPr>
        <w:t xml:space="preserve"> </w:t>
      </w:r>
      <w:hyperlink r:id="drId7">
        <w:r>
          <w:rPr>
            <w:rFonts w:ascii="Arial" w:hAnsi="Arial" w:eastAsia="Arial"/>
            <w:strike w:val="false"/>
            <w:color w:val="0000FF"/>
            <w:spacing w:val="0"/>
            <w:w w:val="100"/>
            <w:sz w:val="22"/>
            <w:u w:val="single"/>
            <w:vertAlign w:val="baseline"/>
            <w:lang w:val="de-DE"/>
          </w:rPr>
          <w:t xml:space="preserve">https://we.tl/t-XHQh3gHARc</w:t>
        </w:r>
      </w:hyperlink>
      <w:r>
        <w:rPr>
          <w:rFonts w:ascii="Arial" w:hAnsi="Arial" w:eastAsia="Arial"/>
          <w:strike w:val="false"/>
          <w:color w:val="0462C1"/>
          <w:spacing w:val="0"/>
          <w:w w:val="100"/>
          <w:sz w:val="22"/>
          <w:vertAlign w:val="baseline"/>
          <w:lang w:val="de-DE"/>
        </w:rPr>
        <w:t xml:space="preserve"> </w:t>
      </w:r>
      <w:r>
        <w:rPr>
          <w:rFonts w:ascii="Arial" w:hAnsi="Arial" w:eastAsia="Arial"/>
          <w:strike w:val="false"/>
          <w:color w:val="000000"/>
          <w:spacing w:val="0"/>
          <w:w w:val="100"/>
          <w:sz w:val="22"/>
          <w:vertAlign w:val="baseline"/>
          <w:lang w:val="de-DE"/>
        </w:rPr>
        <w:t xml:space="preserve">Verfügbares Bildmaterial :</w:t>
      </w:r>
      <w:r>
        <w:rPr>
          <w:rFonts w:ascii="Arial" w:hAnsi="Arial" w:eastAsia="Arial"/>
          <w:strike w:val="false"/>
          <w:color w:val="0462C1"/>
          <w:spacing w:val="0"/>
          <w:w w:val="100"/>
          <w:sz w:val="22"/>
          <w:u w:val="single"/>
          <w:vertAlign w:val="baseline"/>
          <w:lang w:val="de-DE"/>
        </w:rPr>
        <w:t xml:space="preserve"> </w:t>
      </w:r>
      <w:hyperlink r:id="drId8">
        <w:r>
          <w:rPr>
            <w:rFonts w:ascii="Arial" w:hAnsi="Arial" w:eastAsia="Arial"/>
            <w:strike w:val="false"/>
            <w:color w:val="0000FF"/>
            <w:spacing w:val="0"/>
            <w:w w:val="100"/>
            <w:sz w:val="22"/>
            <w:u w:val="single"/>
            <w:vertAlign w:val="baseline"/>
            <w:lang w:val="de-DE"/>
          </w:rPr>
          <w:t xml:space="preserve">https://we.tl/t-Z4hd00h7UJ</w:t>
        </w:r>
      </w:hyperlink>
      <w:r>
        <w:rPr>
          <w:rFonts w:ascii="Arial" w:hAnsi="Arial" w:eastAsia="Arial"/>
          <w:strike w:val="false"/>
          <w:color w:val="000000"/>
          <w:spacing w:val="0"/>
          <w:w w:val="100"/>
          <w:sz w:val="22"/>
          <w:vertAlign w:val="baseline"/>
          <w:lang w:val="de-DE"/>
        </w:rPr>
        <w:t xml:space="preserve"> </w:t>
      </w:r>
    </w:p>
    <w:tbl>
      <w:tblPr>
        <w:jc w:val="left"/>
        <w:tblLayout w:type="fixed"/>
        <w:tblCellMar>
          <w:left w:w="0" w:type="dxa"/>
          <w:right w:w="0" w:type="dxa"/>
        </w:tblCellMar>
      </w:tblPr>
      <w:tblGrid>
        <w:gridCol w:w="9360"/>
      </w:tblGrid>
      <w:tr>
        <w:trPr>
          <w:trHeight w:val="1065" w:hRule="exact"/>
        </w:trPr>
        <w:tc>
          <w:tcPr>
            <w:tcW w:w="9360" w:type="auto"/>
            <w:gridSpan w:val="1"/>
            <w:tcBorders>
              <w:top w:val="single" w:sz="4" w:color="000000"/>
              <w:left w:val="single" w:sz="4" w:color="000000"/>
              <w:bottom w:val="single" w:sz="4" w:color="000000"/>
              <w:right w:val="single" w:sz="4" w:color="000000"/>
            </w:tcBorders>
            <w:textDirection w:val="lrTb"/>
            <w:vAlign w:val="top"/>
          </w:tcPr>
          <w:p>
            <w:pPr>
              <w:spacing w:before="23" w:after="0" w:line="252" w:lineRule="exact"/>
              <w:ind w:right="0" w:left="72" w:firstLine="0"/>
              <w:jc w:val="left"/>
              <w:textAlignment w:val="baseline"/>
              <w:rPr>
                <w:rFonts w:ascii="Arial" w:hAnsi="Arial" w:eastAsia="Arial"/>
                <w:b w:val="true"/>
                <w:strike w:val="false"/>
                <w:color w:val="000000"/>
                <w:spacing w:val="0"/>
                <w:w w:val="100"/>
                <w:sz w:val="22"/>
                <w:vertAlign w:val="baseline"/>
                <w:lang w:val="de-DE"/>
              </w:rPr>
            </w:pPr>
            <w:r>
              <w:rPr>
                <w:rFonts w:ascii="Arial" w:hAnsi="Arial" w:eastAsia="Arial"/>
                <w:b w:val="true"/>
                <w:strike w:val="false"/>
                <w:color w:val="000000"/>
                <w:spacing w:val="0"/>
                <w:w w:val="100"/>
                <w:sz w:val="22"/>
                <w:vertAlign w:val="baseline"/>
                <w:lang w:val="de-DE"/>
              </w:rPr>
              <w:t xml:space="preserve">Für weitere Informationen (Medien):</w:t>
            </w:r>
          </w:p>
          <w:p>
            <w:pPr>
              <w:spacing w:before="0" w:after="2" w:line="253" w:lineRule="exact"/>
              <w:ind w:right="3024" w:left="72" w:firstLine="0"/>
              <w:jc w:val="left"/>
              <w:textAlignment w:val="baseline"/>
              <w:rPr>
                <w:rFonts w:ascii="Arial" w:hAnsi="Arial" w:eastAsia="Arial"/>
                <w:strike w:val="false"/>
                <w:color w:val="000000"/>
                <w:spacing w:val="0"/>
                <w:w w:val="100"/>
                <w:sz w:val="22"/>
                <w:vertAlign w:val="baseline"/>
                <w:lang w:val="de-DE"/>
              </w:rPr>
            </w:pPr>
            <w:r>
              <w:rPr>
                <w:rFonts w:ascii="Arial" w:hAnsi="Arial" w:eastAsia="Arial"/>
                <w:strike w:val="false"/>
                <w:color w:val="000000"/>
                <w:spacing w:val="0"/>
                <w:w w:val="100"/>
                <w:sz w:val="22"/>
                <w:vertAlign w:val="baseline"/>
                <w:lang w:val="de-DE"/>
              </w:rPr>
              <w:t xml:space="preserve">Maxime Constantin, Medienstelle Le Voyage à Nantes c/o Gretz Communications AG, Zähringerstrasse 16, 3012 Bern, 031 300 30 70,</w:t>
            </w:r>
            <w:hyperlink r:id="drId9">
              <w:r>
                <w:rPr>
                  <w:rFonts w:ascii="Arial" w:hAnsi="Arial" w:eastAsia="Arial"/>
                  <w:strike w:val="false"/>
                  <w:color w:val="0000FF"/>
                  <w:spacing w:val="0"/>
                  <w:w w:val="100"/>
                  <w:sz w:val="22"/>
                  <w:u w:val="single"/>
                  <w:vertAlign w:val="baseline"/>
                  <w:lang w:val="de-DE"/>
                </w:rPr>
                <w:t xml:space="preserve"> info@gretzcom.ch</w:t>
              </w:r>
            </w:hyperlink>
            <w:r>
              <w:rPr>
                <w:rFonts w:ascii="Arial" w:hAnsi="Arial" w:eastAsia="Arial"/>
                <w:strike w:val="false"/>
                <w:color w:val="0462C1"/>
                <w:spacing w:val="0"/>
                <w:w w:val="100"/>
                <w:sz w:val="22"/>
                <w:u w:val="single"/>
                <w:vertAlign w:val="baseline"/>
                <w:lang w:val="de-DE"/>
              </w:rPr>
              <w:t xml:space="preserve">, </w:t>
            </w:r>
            <w:hyperlink r:id="drId10">
              <w:r>
                <w:rPr>
                  <w:rFonts w:ascii="Arial" w:hAnsi="Arial" w:eastAsia="Arial"/>
                  <w:strike w:val="false"/>
                  <w:color w:val="0000FF"/>
                  <w:spacing w:val="0"/>
                  <w:w w:val="100"/>
                  <w:sz w:val="22"/>
                  <w:u w:val="single"/>
                  <w:vertAlign w:val="baseline"/>
                  <w:lang w:val="de-DE"/>
                </w:rPr>
                <w:t xml:space="preserve">www.gretzcom.ch</w:t>
              </w:r>
            </w:hyperlink>
            <w:r>
              <w:rPr>
                <w:rFonts w:ascii="Arial" w:hAnsi="Arial" w:eastAsia="Arial"/>
                <w:strike w:val="false"/>
                <w:color w:val="000000"/>
                <w:spacing w:val="0"/>
                <w:w w:val="100"/>
                <w:sz w:val="22"/>
                <w:vertAlign w:val="baseline"/>
                <w:lang w:val="de-DE"/>
              </w:rPr>
              <w:t xml:space="preserve"> </w:t>
            </w:r>
          </w:p>
        </w:tc>
      </w:tr>
    </w:tbl>
    <w:sectPr>
      <w:type w:val="continuous"/>
      <w:pgSz w:w="11909" w:h="16838" w:orient="portrait"/>
      <w:pgMar w:bottom="756" w:top="380" w:right="1248" w:left="130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360"/>
        </w:tabs>
        <w:ind w:left="720"/>
      </w:pPr>
      <w:rPr>
        <w:rFonts w:ascii="Symbol" w:hAnsi="Symbol" w:eastAsia="Symbol"/>
        <w:strike w:val="false"/>
        <w:color w:val="000000"/>
        <w:spacing w:val="0"/>
        <w:w w:val="100"/>
        <w:sz w:val="22"/>
        <w:vertAlign w:val="baseline"/>
        <w:lang w:val="de-DE"/>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2" /><Relationship Type="http://schemas.openxmlformats.org/officeDocument/2006/relationships/numbering" Target="/word/numbering.xml" Id="drId4" /><Relationship Type="http://schemas.openxmlformats.org/officeDocument/2006/relationships/image" Target="/word/media/image2.png" Id="drId5" /><Relationship Type="http://schemas.openxmlformats.org/officeDocument/2006/relationships/image" Target="/word/media/image3.png" Id="drId6" /><Relationship Type="http://schemas.openxmlformats.org/officeDocument/2006/relationships/hyperlink" Target="https://we.tl/t-XHQh3gHARc" TargetMode="External" Id="drId7" /><Relationship Type="http://schemas.openxmlformats.org/officeDocument/2006/relationships/hyperlink" Target="https://we.tl/t-Z4hd00h7UJ" TargetMode="External" Id="drId8" /><Relationship Type="http://schemas.openxmlformats.org/officeDocument/2006/relationships/hyperlink" Target="mailto:_info@gretzcom.ch" TargetMode="External" Id="drId9" /><Relationship Type="http://schemas.openxmlformats.org/officeDocument/2006/relationships/hyperlink" Target="http://www.gretzcom.ch" TargetMode="External" Id="drId10"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3" /></Relationships>
</file>