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693CE9EC" w:rsidR="00054361" w:rsidRPr="00EF606C" w:rsidRDefault="00C40695" w:rsidP="00454E7C">
      <w:pPr>
        <w:spacing w:after="0" w:line="360" w:lineRule="auto"/>
        <w:jc w:val="both"/>
        <w:rPr>
          <w:rFonts w:ascii="Arial" w:eastAsia="Calibri" w:hAnsi="Arial" w:cs="Arial"/>
          <w:b/>
          <w:iCs/>
          <w:sz w:val="28"/>
          <w:szCs w:val="28"/>
          <w:highlight w:val="cyan"/>
          <w:lang w:val="de-CH"/>
        </w:rPr>
      </w:pPr>
      <w:r w:rsidRPr="00C40695">
        <w:rPr>
          <w:rFonts w:ascii="Arial" w:hAnsi="Arial" w:cs="Arial"/>
          <w:b/>
          <w:bCs/>
          <w:sz w:val="28"/>
          <w:szCs w:val="28"/>
          <w:lang w:val="de-CH"/>
        </w:rPr>
        <w:t xml:space="preserve">Planen Sie Ihre romantischste </w:t>
      </w:r>
      <w:proofErr w:type="spellStart"/>
      <w:r w:rsidRPr="00C40695">
        <w:rPr>
          <w:rFonts w:ascii="Arial" w:hAnsi="Arial" w:cs="Arial"/>
          <w:b/>
          <w:bCs/>
          <w:sz w:val="28"/>
          <w:szCs w:val="28"/>
          <w:lang w:val="de-CH"/>
        </w:rPr>
        <w:t>Valentinstagsreise</w:t>
      </w:r>
      <w:proofErr w:type="spellEnd"/>
      <w:r w:rsidRPr="00C40695">
        <w:rPr>
          <w:rFonts w:ascii="Arial" w:hAnsi="Arial" w:cs="Arial"/>
          <w:b/>
          <w:bCs/>
          <w:sz w:val="28"/>
          <w:szCs w:val="28"/>
          <w:lang w:val="de-CH"/>
        </w:rPr>
        <w:t xml:space="preserve"> in Türkiye</w:t>
      </w:r>
    </w:p>
    <w:p w14:paraId="36041FC6" w14:textId="5DAEEBAB" w:rsidR="00054361" w:rsidRPr="00EF606C" w:rsidRDefault="005626E4" w:rsidP="00025F08">
      <w:pPr>
        <w:spacing w:after="0" w:line="360" w:lineRule="auto"/>
        <w:jc w:val="both"/>
        <w:rPr>
          <w:rFonts w:ascii="Arial" w:hAnsi="Arial" w:cs="Arial"/>
          <w:b/>
          <w:bCs/>
          <w:highlight w:val="cyan"/>
          <w:lang w:val="de-CH"/>
        </w:rPr>
      </w:pPr>
      <w:r w:rsidRPr="00C40695">
        <w:rPr>
          <w:rFonts w:ascii="Arial" w:hAnsi="Arial" w:cs="Arial"/>
          <w:b/>
          <w:bCs/>
          <w:lang w:val="de-CH"/>
        </w:rPr>
        <w:t xml:space="preserve">Bern, </w:t>
      </w:r>
      <w:r w:rsidR="00C40695" w:rsidRPr="00C40695">
        <w:rPr>
          <w:rFonts w:ascii="Arial" w:hAnsi="Arial" w:cs="Arial"/>
          <w:b/>
          <w:bCs/>
          <w:lang w:val="de-CH"/>
        </w:rPr>
        <w:t>24</w:t>
      </w:r>
      <w:r w:rsidR="009E7522" w:rsidRPr="00C40695">
        <w:rPr>
          <w:rFonts w:ascii="Arial" w:hAnsi="Arial" w:cs="Arial"/>
          <w:b/>
          <w:bCs/>
          <w:lang w:val="de-CH"/>
        </w:rPr>
        <w:t>.</w:t>
      </w:r>
      <w:r w:rsidR="00C40695" w:rsidRPr="00C40695">
        <w:rPr>
          <w:rFonts w:ascii="Arial" w:hAnsi="Arial" w:cs="Arial"/>
          <w:b/>
          <w:bCs/>
          <w:lang w:val="de-CH"/>
        </w:rPr>
        <w:t>01</w:t>
      </w:r>
      <w:r w:rsidR="009E7522" w:rsidRPr="00C40695">
        <w:rPr>
          <w:rFonts w:ascii="Arial" w:hAnsi="Arial" w:cs="Arial"/>
          <w:b/>
          <w:bCs/>
          <w:lang w:val="de-CH"/>
        </w:rPr>
        <w:t>.</w:t>
      </w:r>
      <w:r w:rsidRPr="00C40695">
        <w:rPr>
          <w:rFonts w:ascii="Arial" w:hAnsi="Arial" w:cs="Arial"/>
          <w:b/>
          <w:bCs/>
          <w:lang w:val="de-CH"/>
        </w:rPr>
        <w:t>202</w:t>
      </w:r>
      <w:r w:rsidR="00C40695" w:rsidRPr="00C40695">
        <w:rPr>
          <w:rFonts w:ascii="Arial" w:hAnsi="Arial" w:cs="Arial"/>
          <w:b/>
          <w:bCs/>
          <w:lang w:val="de-CH"/>
        </w:rPr>
        <w:t>4</w:t>
      </w:r>
      <w:r w:rsidRPr="00C40695">
        <w:rPr>
          <w:rFonts w:ascii="Arial" w:hAnsi="Arial" w:cs="Arial"/>
          <w:b/>
          <w:bCs/>
          <w:lang w:val="de-CH"/>
        </w:rPr>
        <w:t>.</w:t>
      </w:r>
      <w:r w:rsidRPr="00C40695">
        <w:rPr>
          <w:rFonts w:ascii="Arial" w:eastAsia="Calibri" w:hAnsi="Arial" w:cs="Arial"/>
          <w:b/>
          <w:bCs/>
          <w:lang w:val="de-CH"/>
        </w:rPr>
        <w:t xml:space="preserve"> </w:t>
      </w:r>
      <w:r w:rsidR="00C40695" w:rsidRPr="00C40695">
        <w:rPr>
          <w:rFonts w:ascii="Arial" w:hAnsi="Arial" w:cs="Arial"/>
          <w:b/>
          <w:bCs/>
          <w:lang w:val="de-CH"/>
        </w:rPr>
        <w:t>Am 14. Februar, dem Valentinstag, steht bevor, und es ist nur passend, dass der romantischste Tag des Jahres in einem der romantischsten Reiseziele der Welt verbracht wird: Türkiye. Wir haben drei der faszinierendsten Orte des Landes ausgewählt, die alle zum Weltkulturerbe gehören und eine exquisite Küche bieten.</w:t>
      </w:r>
    </w:p>
    <w:p w14:paraId="230829E6" w14:textId="04BAC8BB" w:rsidR="00454E7C" w:rsidRPr="00EF606C" w:rsidRDefault="00C40695" w:rsidP="00025F08">
      <w:pPr>
        <w:pStyle w:val="KeinLeerraum"/>
        <w:spacing w:after="120" w:line="300" w:lineRule="exact"/>
        <w:jc w:val="both"/>
        <w:rPr>
          <w:rFonts w:ascii="Arial" w:hAnsi="Arial" w:cs="Arial"/>
          <w:b/>
          <w:bCs/>
          <w:highlight w:val="cyan"/>
          <w:lang w:val="de-CH"/>
        </w:rPr>
      </w:pPr>
      <w:r w:rsidRPr="00C40695">
        <w:rPr>
          <w:rFonts w:ascii="Arial" w:hAnsi="Arial" w:cs="Arial"/>
          <w:b/>
          <w:bCs/>
          <w:lang w:val="de-CH"/>
        </w:rPr>
        <w:t>Romantische Stimmung in einer kosmopolitischen Stadt: İstanbul</w:t>
      </w:r>
    </w:p>
    <w:p w14:paraId="502AC6B3" w14:textId="26199793" w:rsidR="00C40695" w:rsidRDefault="00C40695" w:rsidP="00C40695">
      <w:pPr>
        <w:pStyle w:val="KeinLeerraum"/>
        <w:spacing w:after="120" w:line="300" w:lineRule="exact"/>
        <w:jc w:val="both"/>
        <w:rPr>
          <w:rFonts w:ascii="Arial" w:hAnsi="Arial" w:cs="Arial"/>
          <w:b/>
          <w:bCs/>
          <w:lang w:val="de-CH"/>
        </w:rPr>
      </w:pPr>
      <w:r w:rsidRPr="00C40695">
        <w:rPr>
          <w:rFonts w:ascii="Arial" w:eastAsia="Calibri" w:hAnsi="Arial" w:cs="Arial"/>
          <w:lang w:val="de-CH"/>
        </w:rPr>
        <w:t xml:space="preserve">Istanbul zählt nicht nur zu den weltweit bekanntesten Städten, sondern bietet auch eine der schönsten und zauberhaftesten Kulissen für ein romantisches Wochenende. Die Stadt verführt ihre Besucher mit Romantik und präsentiert sich als ein einzigartiges Reiseziel, das von atemberaubenden Landschaften und antiken Bauwerken umgeben ist. In diesem Szenario werden Sie den Tag sicherlich mit dem berühmten türkischen Frühstück beginnen und dann die beeindruckenden Bauwerke Istanbuls nacheinander erkunden, darunter die prachtvolle Hagia Sophia und die Blaue Moschee, den </w:t>
      </w:r>
      <w:proofErr w:type="spellStart"/>
      <w:r w:rsidRPr="00C40695">
        <w:rPr>
          <w:rFonts w:ascii="Arial" w:eastAsia="Calibri" w:hAnsi="Arial" w:cs="Arial"/>
          <w:lang w:val="de-CH"/>
        </w:rPr>
        <w:t>Topkapı</w:t>
      </w:r>
      <w:proofErr w:type="spellEnd"/>
      <w:r w:rsidRPr="00C40695">
        <w:rPr>
          <w:rFonts w:ascii="Arial" w:eastAsia="Calibri" w:hAnsi="Arial" w:cs="Arial"/>
          <w:lang w:val="de-CH"/>
        </w:rPr>
        <w:t>-Palast und die Zisternenbasilika. Geniessen Sie ein SPA- und Hammam-Ritual für zwei Personen in einem historischen türkischen Bad und verlieren Sie sich gemeinsam im Schatten einer einzigartigen Geschichte in den labyrinthartigen Strassen. Als krönenden Abschluss könnten Sie Ihrem Liebsten ein wunderschönes, von Kunsthandwerkern gefertigtes Design aus dem Grossen Basars schenken.</w:t>
      </w:r>
      <w:r w:rsidRPr="00C40695">
        <w:rPr>
          <w:rFonts w:ascii="Arial" w:hAnsi="Arial" w:cs="Arial"/>
          <w:b/>
          <w:bCs/>
          <w:lang w:val="de-CH"/>
        </w:rPr>
        <w:t xml:space="preserve"> </w:t>
      </w:r>
    </w:p>
    <w:p w14:paraId="5F491462" w14:textId="77777777" w:rsidR="00C40695" w:rsidRPr="00C40695" w:rsidRDefault="00C40695" w:rsidP="00C40695">
      <w:pPr>
        <w:pStyle w:val="KeinLeerraum"/>
        <w:spacing w:after="120" w:line="300" w:lineRule="exact"/>
        <w:ind w:left="705" w:hanging="705"/>
        <w:jc w:val="both"/>
        <w:rPr>
          <w:rFonts w:ascii="Arial" w:hAnsi="Arial" w:cs="Arial"/>
          <w:b/>
          <w:bCs/>
          <w:lang w:val="de-CH"/>
        </w:rPr>
      </w:pPr>
      <w:r w:rsidRPr="00C40695">
        <w:rPr>
          <w:rFonts w:ascii="Arial" w:hAnsi="Arial" w:cs="Arial"/>
          <w:b/>
          <w:bCs/>
          <w:lang w:val="de-CH"/>
        </w:rPr>
        <w:t>o</w:t>
      </w:r>
      <w:r w:rsidRPr="00C40695">
        <w:rPr>
          <w:rFonts w:ascii="Arial" w:hAnsi="Arial" w:cs="Arial"/>
          <w:b/>
          <w:bCs/>
          <w:lang w:val="de-CH"/>
        </w:rPr>
        <w:tab/>
      </w:r>
      <w:r w:rsidRPr="00C40695">
        <w:rPr>
          <w:rFonts w:ascii="Arial" w:hAnsi="Arial" w:cs="Arial"/>
          <w:b/>
          <w:bCs/>
          <w:u w:val="single"/>
          <w:lang w:val="de-CH"/>
        </w:rPr>
        <w:t>Do:</w:t>
      </w:r>
      <w:r w:rsidRPr="00C40695">
        <w:rPr>
          <w:rFonts w:ascii="Arial" w:hAnsi="Arial" w:cs="Arial"/>
          <w:b/>
          <w:bCs/>
          <w:lang w:val="de-CH"/>
        </w:rPr>
        <w:t xml:space="preserve"> </w:t>
      </w:r>
      <w:proofErr w:type="spellStart"/>
      <w:r w:rsidRPr="00C40695">
        <w:rPr>
          <w:rFonts w:ascii="Arial" w:hAnsi="Arial" w:cs="Arial"/>
          <w:lang w:val="de-CH"/>
        </w:rPr>
        <w:t>Galataport</w:t>
      </w:r>
      <w:proofErr w:type="spellEnd"/>
      <w:r w:rsidRPr="00C40695">
        <w:rPr>
          <w:rFonts w:ascii="Arial" w:hAnsi="Arial" w:cs="Arial"/>
          <w:lang w:val="de-CH"/>
        </w:rPr>
        <w:t xml:space="preserve"> Istanbul, die neueste Attraktion der Stadt, präsentiert eine Vielzahl von Aktivitäten, angefangen bei Luxus-Shopping bis hin zu zeitgenössischen Kunstausstellungen. Das Istanbul Modern, als erstes Museum für moderne Kunst in der Stadt, ist in einem beeindruckenden Bauwerk des angesehenen Architekten Renzo Piano untergebracht und lädt zu einer Erkundung ein.</w:t>
      </w:r>
    </w:p>
    <w:p w14:paraId="119FEAD1" w14:textId="77777777" w:rsidR="00C40695" w:rsidRPr="00C40695" w:rsidRDefault="00C40695" w:rsidP="00C40695">
      <w:pPr>
        <w:pStyle w:val="KeinLeerraum"/>
        <w:spacing w:after="120" w:line="300" w:lineRule="exact"/>
        <w:ind w:left="705" w:hanging="705"/>
        <w:jc w:val="both"/>
        <w:rPr>
          <w:rFonts w:ascii="Arial" w:hAnsi="Arial" w:cs="Arial"/>
          <w:lang w:val="de-CH"/>
        </w:rPr>
      </w:pPr>
      <w:r w:rsidRPr="00C40695">
        <w:rPr>
          <w:rFonts w:ascii="Arial" w:hAnsi="Arial" w:cs="Arial"/>
          <w:b/>
          <w:bCs/>
          <w:lang w:val="de-CH"/>
        </w:rPr>
        <w:t>o</w:t>
      </w:r>
      <w:r w:rsidRPr="00C40695">
        <w:rPr>
          <w:rFonts w:ascii="Arial" w:hAnsi="Arial" w:cs="Arial"/>
          <w:b/>
          <w:bCs/>
          <w:lang w:val="de-CH"/>
        </w:rPr>
        <w:tab/>
      </w:r>
      <w:r w:rsidRPr="00C40695">
        <w:rPr>
          <w:rFonts w:ascii="Arial" w:hAnsi="Arial" w:cs="Arial"/>
          <w:b/>
          <w:bCs/>
          <w:u w:val="single"/>
          <w:lang w:val="de-CH"/>
        </w:rPr>
        <w:t>Experience:</w:t>
      </w:r>
      <w:r w:rsidRPr="00C40695">
        <w:rPr>
          <w:rFonts w:ascii="Arial" w:hAnsi="Arial" w:cs="Arial"/>
          <w:b/>
          <w:bCs/>
          <w:lang w:val="de-CH"/>
        </w:rPr>
        <w:t xml:space="preserve"> </w:t>
      </w:r>
      <w:r w:rsidRPr="00C40695">
        <w:rPr>
          <w:rFonts w:ascii="Arial" w:hAnsi="Arial" w:cs="Arial"/>
          <w:lang w:val="de-CH"/>
        </w:rPr>
        <w:t xml:space="preserve">Bootstouren beginnen in zahlreichen Küstenvierteln wie </w:t>
      </w:r>
      <w:proofErr w:type="spellStart"/>
      <w:r w:rsidRPr="00C40695">
        <w:rPr>
          <w:rFonts w:ascii="Arial" w:hAnsi="Arial" w:cs="Arial"/>
          <w:lang w:val="de-CH"/>
        </w:rPr>
        <w:t>Eminönü</w:t>
      </w:r>
      <w:proofErr w:type="spellEnd"/>
      <w:r w:rsidRPr="00C40695">
        <w:rPr>
          <w:rFonts w:ascii="Arial" w:hAnsi="Arial" w:cs="Arial"/>
          <w:lang w:val="de-CH"/>
        </w:rPr>
        <w:t xml:space="preserve">, </w:t>
      </w:r>
      <w:proofErr w:type="spellStart"/>
      <w:r w:rsidRPr="00C40695">
        <w:rPr>
          <w:rFonts w:ascii="Arial" w:hAnsi="Arial" w:cs="Arial"/>
          <w:lang w:val="de-CH"/>
        </w:rPr>
        <w:t>Beşiktaş</w:t>
      </w:r>
      <w:proofErr w:type="spellEnd"/>
      <w:r w:rsidRPr="00C40695">
        <w:rPr>
          <w:rFonts w:ascii="Arial" w:hAnsi="Arial" w:cs="Arial"/>
          <w:lang w:val="de-CH"/>
        </w:rPr>
        <w:t xml:space="preserve"> und </w:t>
      </w:r>
      <w:proofErr w:type="spellStart"/>
      <w:r w:rsidRPr="00C40695">
        <w:rPr>
          <w:rFonts w:ascii="Arial" w:hAnsi="Arial" w:cs="Arial"/>
          <w:lang w:val="de-CH"/>
        </w:rPr>
        <w:t>Üsküdar</w:t>
      </w:r>
      <w:proofErr w:type="spellEnd"/>
      <w:r w:rsidRPr="00C40695">
        <w:rPr>
          <w:rFonts w:ascii="Arial" w:hAnsi="Arial" w:cs="Arial"/>
          <w:lang w:val="de-CH"/>
        </w:rPr>
        <w:t>. Dabei haben Sie die Möglichkeit, den Bosporus und die beeindruckende Skyline von Istanbul vom Wasser aus zu erleben. Zudem stehen private Bootstouren zur Verfügung, die einen persönlichen Service für eine intime und komfortable Bosporus-Tour bieten.</w:t>
      </w:r>
    </w:p>
    <w:p w14:paraId="14508522" w14:textId="3F000707" w:rsidR="00C40695" w:rsidRPr="00C40695" w:rsidRDefault="00C40695" w:rsidP="00C40695">
      <w:pPr>
        <w:pStyle w:val="KeinLeerraum"/>
        <w:spacing w:after="120" w:line="300" w:lineRule="exact"/>
        <w:ind w:left="705" w:hanging="705"/>
        <w:jc w:val="both"/>
        <w:rPr>
          <w:rFonts w:ascii="Arial" w:hAnsi="Arial" w:cs="Arial"/>
          <w:lang w:val="de-CH"/>
        </w:rPr>
      </w:pPr>
      <w:r w:rsidRPr="00C40695">
        <w:rPr>
          <w:rFonts w:ascii="Arial" w:hAnsi="Arial" w:cs="Arial"/>
          <w:b/>
          <w:bCs/>
          <w:lang w:val="de-CH"/>
        </w:rPr>
        <w:t>o</w:t>
      </w:r>
      <w:r w:rsidRPr="00C40695">
        <w:rPr>
          <w:rFonts w:ascii="Arial" w:hAnsi="Arial" w:cs="Arial"/>
          <w:b/>
          <w:bCs/>
          <w:lang w:val="de-CH"/>
        </w:rPr>
        <w:tab/>
      </w:r>
      <w:r w:rsidRPr="00C40695">
        <w:rPr>
          <w:rFonts w:ascii="Arial" w:hAnsi="Arial" w:cs="Arial"/>
          <w:b/>
          <w:bCs/>
          <w:u w:val="single"/>
          <w:lang w:val="de-CH"/>
        </w:rPr>
        <w:t>Try:</w:t>
      </w:r>
      <w:r w:rsidRPr="00C40695">
        <w:rPr>
          <w:rFonts w:ascii="Arial" w:hAnsi="Arial" w:cs="Arial"/>
          <w:b/>
          <w:bCs/>
          <w:lang w:val="de-CH"/>
        </w:rPr>
        <w:t xml:space="preserve"> </w:t>
      </w:r>
      <w:r w:rsidRPr="00C40695">
        <w:rPr>
          <w:rFonts w:ascii="Arial" w:hAnsi="Arial" w:cs="Arial"/>
          <w:lang w:val="de-CH"/>
        </w:rPr>
        <w:t>In Gastrocity Istanbul haben Sie die Gelegenheit, in Michelin-Stern-Restaurants die exquisitesten Speisen der türkischen und internationalen Küche zu kosten. Dabei können Sie sich von einer beeindruckenden Aussicht und erlesenen türkischen Weinen begleiten lassen.</w:t>
      </w:r>
    </w:p>
    <w:p w14:paraId="67418794" w14:textId="39080A81" w:rsidR="00C40695" w:rsidRPr="00C40695" w:rsidRDefault="00C40695" w:rsidP="00C40695">
      <w:pPr>
        <w:pStyle w:val="KeinLeerraum"/>
        <w:spacing w:after="120" w:line="300" w:lineRule="exact"/>
        <w:jc w:val="both"/>
        <w:rPr>
          <w:rFonts w:ascii="Arial" w:hAnsi="Arial" w:cs="Arial"/>
          <w:b/>
          <w:bCs/>
          <w:highlight w:val="cyan"/>
          <w:lang w:val="de-CH"/>
        </w:rPr>
      </w:pPr>
      <w:r w:rsidRPr="00C40695">
        <w:rPr>
          <w:rFonts w:ascii="Arial" w:hAnsi="Arial" w:cs="Arial"/>
          <w:b/>
          <w:bCs/>
          <w:lang w:val="de-CH"/>
        </w:rPr>
        <w:t>Ein paar Tage in einem Märchenland: Kappadokien</w:t>
      </w:r>
    </w:p>
    <w:p w14:paraId="6FA9E4E3" w14:textId="18AABFC2" w:rsidR="00C40695" w:rsidRPr="00C40695" w:rsidRDefault="00C40695" w:rsidP="00C40695">
      <w:pPr>
        <w:spacing w:after="120" w:line="300" w:lineRule="exact"/>
        <w:jc w:val="both"/>
        <w:rPr>
          <w:rFonts w:ascii="Arial" w:eastAsia="Calibri" w:hAnsi="Arial" w:cs="Arial"/>
          <w:lang w:val="de-CH"/>
        </w:rPr>
      </w:pPr>
      <w:r w:rsidRPr="00C40695">
        <w:rPr>
          <w:rFonts w:ascii="Arial" w:eastAsia="Calibri" w:hAnsi="Arial" w:cs="Arial"/>
          <w:lang w:val="de-CH"/>
        </w:rPr>
        <w:t xml:space="preserve">Kappadokien empfängt seine Besucher in einer einzigartigen Umgebung und wird als einer der schönsten Orte von Türkiye - und der Welt - betrachtet. Diese unwirkliche Landschaft zeichnet sich durch Feenkamine und Felsformationen aus. Kappadokien ist ein einzigartiges Reiseziel, das Paare durch seine stimmungsvolle Atmosphäre, malerische Täler und schneebedeckte Feenkamine zu einem wahren Fest der Romantik einlädt. Sie können sich in einem der gemütlichen Höhlenhotels der Region verwöhnen lassen, einen Glühwein oder einen türkischen Kaffee vor dem Kamin geniessen </w:t>
      </w:r>
      <w:r w:rsidRPr="00C40695">
        <w:rPr>
          <w:rFonts w:ascii="Arial" w:eastAsia="Calibri" w:hAnsi="Arial" w:cs="Arial"/>
          <w:lang w:val="de-CH"/>
        </w:rPr>
        <w:lastRenderedPageBreak/>
        <w:t xml:space="preserve">und die berühmten unterirdischen Städte Kappadokiens erkunden, in denen Spuren vergangener Zivilisationen </w:t>
      </w:r>
      <w:proofErr w:type="gramStart"/>
      <w:r w:rsidRPr="00C40695">
        <w:rPr>
          <w:rFonts w:ascii="Arial" w:eastAsia="Calibri" w:hAnsi="Arial" w:cs="Arial"/>
          <w:lang w:val="de-CH"/>
        </w:rPr>
        <w:t>in den Fels</w:t>
      </w:r>
      <w:proofErr w:type="gramEnd"/>
      <w:r w:rsidRPr="00C40695">
        <w:rPr>
          <w:rFonts w:ascii="Arial" w:eastAsia="Calibri" w:hAnsi="Arial" w:cs="Arial"/>
          <w:lang w:val="de-CH"/>
        </w:rPr>
        <w:t xml:space="preserve"> gehauen sind. </w:t>
      </w:r>
    </w:p>
    <w:p w14:paraId="63BECE7A" w14:textId="77777777" w:rsidR="00C40695" w:rsidRPr="00C40695" w:rsidRDefault="00C40695" w:rsidP="00C40695">
      <w:pPr>
        <w:spacing w:after="120" w:line="300" w:lineRule="exact"/>
        <w:ind w:left="705" w:hanging="705"/>
        <w:jc w:val="both"/>
        <w:rPr>
          <w:rFonts w:ascii="Arial" w:eastAsia="Calibri" w:hAnsi="Arial" w:cs="Arial"/>
          <w:lang w:val="de-CH"/>
        </w:rPr>
      </w:pPr>
      <w:r w:rsidRPr="00C40695">
        <w:rPr>
          <w:rFonts w:ascii="Arial" w:eastAsia="Calibri" w:hAnsi="Arial" w:cs="Arial"/>
          <w:b/>
          <w:bCs/>
          <w:lang w:val="de-CH"/>
        </w:rPr>
        <w:t>o</w:t>
      </w:r>
      <w:r w:rsidRPr="00C40695">
        <w:rPr>
          <w:rFonts w:ascii="Arial" w:eastAsia="Calibri" w:hAnsi="Arial" w:cs="Arial"/>
          <w:b/>
          <w:bCs/>
          <w:lang w:val="de-CH"/>
        </w:rPr>
        <w:tab/>
      </w:r>
      <w:r w:rsidRPr="00C40695">
        <w:rPr>
          <w:rFonts w:ascii="Arial" w:eastAsia="Calibri" w:hAnsi="Arial" w:cs="Arial"/>
          <w:b/>
          <w:bCs/>
          <w:u w:val="single"/>
          <w:lang w:val="de-CH"/>
        </w:rPr>
        <w:t>Do:</w:t>
      </w:r>
      <w:r w:rsidRPr="00C40695">
        <w:rPr>
          <w:rFonts w:ascii="Arial" w:eastAsia="Calibri" w:hAnsi="Arial" w:cs="Arial"/>
          <w:lang w:val="de-CH"/>
        </w:rPr>
        <w:t xml:space="preserve"> Kappadokien, die Heimat einiger der schönsten Trekkingrouten von Türkiye, bietet herrliche Aussichten. Ein Besuch im berühmten Tal der Liebe ist ein Muss...</w:t>
      </w:r>
    </w:p>
    <w:p w14:paraId="2A03FB75" w14:textId="38A60218" w:rsidR="00C40695" w:rsidRPr="00C40695" w:rsidRDefault="00C40695" w:rsidP="00C40695">
      <w:pPr>
        <w:spacing w:after="120" w:line="300" w:lineRule="exact"/>
        <w:ind w:left="705" w:hanging="705"/>
        <w:jc w:val="both"/>
        <w:rPr>
          <w:rFonts w:ascii="Arial" w:eastAsia="Calibri" w:hAnsi="Arial" w:cs="Arial"/>
          <w:lang w:val="de-CH"/>
        </w:rPr>
      </w:pPr>
      <w:r w:rsidRPr="00C40695">
        <w:rPr>
          <w:rFonts w:ascii="Arial" w:eastAsia="Calibri" w:hAnsi="Arial" w:cs="Arial"/>
          <w:b/>
          <w:bCs/>
          <w:lang w:val="de-CH"/>
        </w:rPr>
        <w:t>o</w:t>
      </w:r>
      <w:r>
        <w:rPr>
          <w:rFonts w:ascii="Arial" w:eastAsia="Calibri" w:hAnsi="Arial" w:cs="Arial"/>
          <w:b/>
          <w:bCs/>
          <w:lang w:val="de-CH"/>
        </w:rPr>
        <w:tab/>
      </w:r>
      <w:r w:rsidRPr="00C40695">
        <w:rPr>
          <w:rFonts w:ascii="Arial" w:eastAsia="Calibri" w:hAnsi="Arial" w:cs="Arial"/>
          <w:b/>
          <w:bCs/>
          <w:u w:val="single"/>
          <w:lang w:val="de-CH"/>
        </w:rPr>
        <w:t>Experience:</w:t>
      </w:r>
      <w:r w:rsidRPr="00C40695">
        <w:rPr>
          <w:rFonts w:ascii="Arial" w:eastAsia="Calibri" w:hAnsi="Arial" w:cs="Arial"/>
          <w:lang w:val="de-CH"/>
        </w:rPr>
        <w:t xml:space="preserve"> Mit Heissluftballons können Sie die bemerkenswerten Landschaften der Region aus der Luft betrachten.</w:t>
      </w:r>
    </w:p>
    <w:p w14:paraId="3289CE2B" w14:textId="6E190E94" w:rsidR="00C40695" w:rsidRDefault="00C40695" w:rsidP="00C40695">
      <w:pPr>
        <w:spacing w:after="120" w:line="300" w:lineRule="exact"/>
        <w:ind w:left="705" w:hanging="705"/>
        <w:jc w:val="both"/>
        <w:rPr>
          <w:rFonts w:ascii="Arial" w:eastAsia="Calibri" w:hAnsi="Arial" w:cs="Arial"/>
          <w:lang w:val="de-CH"/>
        </w:rPr>
      </w:pPr>
      <w:r>
        <w:rPr>
          <w:rFonts w:ascii="Arial" w:eastAsia="Calibri" w:hAnsi="Arial" w:cs="Arial"/>
          <w:b/>
          <w:bCs/>
          <w:lang w:val="de-CH"/>
        </w:rPr>
        <w:t>o</w:t>
      </w:r>
      <w:r>
        <w:rPr>
          <w:rFonts w:ascii="Arial" w:eastAsia="Calibri" w:hAnsi="Arial" w:cs="Arial"/>
          <w:b/>
          <w:bCs/>
          <w:lang w:val="de-CH"/>
        </w:rPr>
        <w:tab/>
      </w:r>
      <w:r w:rsidRPr="00C40695">
        <w:rPr>
          <w:rFonts w:ascii="Arial" w:eastAsia="Calibri" w:hAnsi="Arial" w:cs="Arial"/>
          <w:b/>
          <w:bCs/>
          <w:u w:val="single"/>
          <w:lang w:val="de-CH"/>
        </w:rPr>
        <w:t>Try:</w:t>
      </w:r>
      <w:r w:rsidRPr="00C40695">
        <w:rPr>
          <w:rFonts w:ascii="Arial" w:eastAsia="Calibri" w:hAnsi="Arial" w:cs="Arial"/>
          <w:lang w:val="de-CH"/>
        </w:rPr>
        <w:t xml:space="preserve"> Sie können türkische Weine aus der Emir-Traube probieren, begleitet von den lokalen Käsesorten </w:t>
      </w:r>
      <w:proofErr w:type="spellStart"/>
      <w:r w:rsidRPr="004E7B1D">
        <w:rPr>
          <w:rFonts w:ascii="Arial" w:eastAsia="Calibri" w:hAnsi="Arial" w:cs="Arial"/>
          <w:i/>
          <w:iCs/>
          <w:lang w:val="de-CH"/>
        </w:rPr>
        <w:t>Niğde</w:t>
      </w:r>
      <w:proofErr w:type="spellEnd"/>
      <w:r w:rsidRPr="004E7B1D">
        <w:rPr>
          <w:rFonts w:ascii="Arial" w:eastAsia="Calibri" w:hAnsi="Arial" w:cs="Arial"/>
          <w:i/>
          <w:iCs/>
          <w:lang w:val="de-CH"/>
        </w:rPr>
        <w:t xml:space="preserve"> </w:t>
      </w:r>
      <w:proofErr w:type="spellStart"/>
      <w:r w:rsidRPr="004E7B1D">
        <w:rPr>
          <w:rFonts w:ascii="Arial" w:eastAsia="Calibri" w:hAnsi="Arial" w:cs="Arial"/>
          <w:i/>
          <w:iCs/>
          <w:lang w:val="de-CH"/>
        </w:rPr>
        <w:t>mavisi</w:t>
      </w:r>
      <w:proofErr w:type="spellEnd"/>
      <w:r w:rsidRPr="00C40695">
        <w:rPr>
          <w:rFonts w:ascii="Arial" w:eastAsia="Calibri" w:hAnsi="Arial" w:cs="Arial"/>
          <w:lang w:val="de-CH"/>
        </w:rPr>
        <w:t xml:space="preserve"> (blau) und </w:t>
      </w:r>
      <w:proofErr w:type="spellStart"/>
      <w:r w:rsidRPr="004E7B1D">
        <w:rPr>
          <w:rFonts w:ascii="Arial" w:eastAsia="Calibri" w:hAnsi="Arial" w:cs="Arial"/>
          <w:i/>
          <w:iCs/>
          <w:lang w:val="de-CH"/>
        </w:rPr>
        <w:t>Divle</w:t>
      </w:r>
      <w:proofErr w:type="spellEnd"/>
      <w:r w:rsidRPr="004E7B1D">
        <w:rPr>
          <w:rFonts w:ascii="Arial" w:eastAsia="Calibri" w:hAnsi="Arial" w:cs="Arial"/>
          <w:i/>
          <w:iCs/>
          <w:lang w:val="de-CH"/>
        </w:rPr>
        <w:t xml:space="preserve"> </w:t>
      </w:r>
      <w:proofErr w:type="spellStart"/>
      <w:r w:rsidRPr="004E7B1D">
        <w:rPr>
          <w:rFonts w:ascii="Arial" w:eastAsia="Calibri" w:hAnsi="Arial" w:cs="Arial"/>
          <w:i/>
          <w:iCs/>
          <w:lang w:val="de-CH"/>
        </w:rPr>
        <w:t>obruk</w:t>
      </w:r>
      <w:proofErr w:type="spellEnd"/>
      <w:r w:rsidRPr="00C40695">
        <w:rPr>
          <w:rFonts w:ascii="Arial" w:eastAsia="Calibri" w:hAnsi="Arial" w:cs="Arial"/>
          <w:lang w:val="de-CH"/>
        </w:rPr>
        <w:t>.</w:t>
      </w:r>
    </w:p>
    <w:p w14:paraId="3A534B62" w14:textId="21645946" w:rsidR="00C40695" w:rsidRPr="00C40695" w:rsidRDefault="00C40695" w:rsidP="00C40695">
      <w:pPr>
        <w:pStyle w:val="KeinLeerraum"/>
        <w:spacing w:after="120" w:line="300" w:lineRule="exact"/>
        <w:jc w:val="both"/>
        <w:rPr>
          <w:rFonts w:ascii="Arial" w:hAnsi="Arial" w:cs="Arial"/>
          <w:b/>
          <w:bCs/>
          <w:highlight w:val="cyan"/>
          <w:lang w:val="de-CH"/>
        </w:rPr>
      </w:pPr>
      <w:r w:rsidRPr="00C40695">
        <w:rPr>
          <w:rFonts w:ascii="Arial" w:hAnsi="Arial" w:cs="Arial"/>
          <w:b/>
          <w:bCs/>
          <w:lang w:val="de-CH"/>
        </w:rPr>
        <w:t>Valentinstag unter der warmen Mittelmeersonne: Antalya</w:t>
      </w:r>
    </w:p>
    <w:p w14:paraId="6F417DE9" w14:textId="0D3CAC06" w:rsidR="00C40695" w:rsidRPr="00C40695" w:rsidRDefault="00C40695" w:rsidP="00C40695">
      <w:pPr>
        <w:spacing w:after="120" w:line="300" w:lineRule="exact"/>
        <w:jc w:val="both"/>
        <w:rPr>
          <w:rFonts w:ascii="Arial" w:eastAsia="Calibri" w:hAnsi="Arial" w:cs="Arial"/>
          <w:lang w:val="de-CH"/>
        </w:rPr>
      </w:pPr>
      <w:r w:rsidRPr="00C40695">
        <w:rPr>
          <w:rFonts w:ascii="Arial" w:eastAsia="Calibri" w:hAnsi="Arial" w:cs="Arial"/>
          <w:lang w:val="de-CH"/>
        </w:rPr>
        <w:t>Unberührte Strände, die sich scheinbar endlos erstrecken, antike Städte, die die Geschichte widerspiegeln, und eine atemberaubende Natur, die in den schönsten Grüntönen leuchtet... Antalya ist das ganze Jahr über ein Paradies mit durchschnittlich 300 Sonnentagen. Selbst im Winter können Sie die historischen Routen, die schönen Strände und die antiken Ruinen der Region unter der warmen Sonne des Mittelmeers erkunden. Antalya ist für sein angenehmes Lebensgefühl und sein vielfältiges Angebot bekannt, das von Trekkingrouten bis hin zur mediterranen Ernährung reicht, bei der Olivenöl eine Hauptrolle spielt. Luxushotels mit erstklassigem Service für Alleinreisende und Familien machen Ihre Reise zu einem unvergesslichen Erlebnis.</w:t>
      </w:r>
    </w:p>
    <w:p w14:paraId="3E883C05" w14:textId="77777777" w:rsidR="00C40695" w:rsidRPr="00C40695" w:rsidRDefault="00C40695" w:rsidP="00C40695">
      <w:pPr>
        <w:spacing w:after="120" w:line="300" w:lineRule="exact"/>
        <w:jc w:val="both"/>
        <w:rPr>
          <w:rFonts w:ascii="Arial" w:eastAsia="Calibri" w:hAnsi="Arial" w:cs="Arial"/>
          <w:lang w:val="de-CH"/>
        </w:rPr>
      </w:pPr>
    </w:p>
    <w:p w14:paraId="0B7366B5" w14:textId="77777777" w:rsidR="00C40695" w:rsidRPr="00C40695" w:rsidRDefault="00C40695" w:rsidP="00C40695">
      <w:pPr>
        <w:spacing w:after="120" w:line="300" w:lineRule="exact"/>
        <w:ind w:left="705" w:hanging="705"/>
        <w:jc w:val="both"/>
        <w:rPr>
          <w:rFonts w:ascii="Arial" w:eastAsia="Calibri" w:hAnsi="Arial" w:cs="Arial"/>
          <w:lang w:val="de-CH"/>
        </w:rPr>
      </w:pPr>
      <w:r w:rsidRPr="00C40695">
        <w:rPr>
          <w:rFonts w:ascii="Arial" w:eastAsia="Calibri" w:hAnsi="Arial" w:cs="Arial"/>
          <w:b/>
          <w:bCs/>
          <w:lang w:val="de-CH"/>
        </w:rPr>
        <w:t>o</w:t>
      </w:r>
      <w:r w:rsidRPr="00C40695">
        <w:rPr>
          <w:rFonts w:ascii="Arial" w:eastAsia="Calibri" w:hAnsi="Arial" w:cs="Arial"/>
          <w:b/>
          <w:bCs/>
          <w:lang w:val="de-CH"/>
        </w:rPr>
        <w:tab/>
      </w:r>
      <w:r w:rsidRPr="00C40695">
        <w:rPr>
          <w:rFonts w:ascii="Arial" w:eastAsia="Calibri" w:hAnsi="Arial" w:cs="Arial"/>
          <w:b/>
          <w:bCs/>
          <w:u w:val="single"/>
          <w:lang w:val="de-CH"/>
        </w:rPr>
        <w:t>Do:</w:t>
      </w:r>
      <w:r w:rsidRPr="00C40695">
        <w:rPr>
          <w:rFonts w:ascii="Arial" w:eastAsia="Calibri" w:hAnsi="Arial" w:cs="Arial"/>
          <w:lang w:val="de-CH"/>
        </w:rPr>
        <w:t xml:space="preserve"> In Antalya, einer jahrhundertealten Hafenstadt, können Sie von </w:t>
      </w:r>
      <w:proofErr w:type="spellStart"/>
      <w:r w:rsidRPr="00C40695">
        <w:rPr>
          <w:rFonts w:ascii="Arial" w:eastAsia="Calibri" w:hAnsi="Arial" w:cs="Arial"/>
          <w:lang w:val="de-CH"/>
        </w:rPr>
        <w:t>Kaleiçi</w:t>
      </w:r>
      <w:proofErr w:type="spellEnd"/>
      <w:r w:rsidRPr="00C40695">
        <w:rPr>
          <w:rFonts w:ascii="Arial" w:eastAsia="Calibri" w:hAnsi="Arial" w:cs="Arial"/>
          <w:lang w:val="de-CH"/>
        </w:rPr>
        <w:t xml:space="preserve"> aus Bootstouren unternehmen oder eine Privatyacht mieten, um ein ganz besonderes Erlebnis zu erleben.</w:t>
      </w:r>
    </w:p>
    <w:p w14:paraId="6537EDE4" w14:textId="77777777" w:rsidR="00C40695" w:rsidRPr="00C40695" w:rsidRDefault="00C40695" w:rsidP="00C40695">
      <w:pPr>
        <w:spacing w:after="120" w:line="300" w:lineRule="exact"/>
        <w:ind w:left="705" w:hanging="705"/>
        <w:jc w:val="both"/>
        <w:rPr>
          <w:rFonts w:ascii="Arial" w:eastAsia="Calibri" w:hAnsi="Arial" w:cs="Arial"/>
          <w:lang w:val="de-CH"/>
        </w:rPr>
      </w:pPr>
      <w:r w:rsidRPr="00C40695">
        <w:rPr>
          <w:rFonts w:ascii="Arial" w:eastAsia="Calibri" w:hAnsi="Arial" w:cs="Arial"/>
          <w:b/>
          <w:bCs/>
          <w:lang w:val="de-CH"/>
        </w:rPr>
        <w:t>o</w:t>
      </w:r>
      <w:r w:rsidRPr="00C40695">
        <w:rPr>
          <w:rFonts w:ascii="Arial" w:eastAsia="Calibri" w:hAnsi="Arial" w:cs="Arial"/>
          <w:b/>
          <w:bCs/>
          <w:lang w:val="de-CH"/>
        </w:rPr>
        <w:tab/>
      </w:r>
      <w:r w:rsidRPr="00C40695">
        <w:rPr>
          <w:rFonts w:ascii="Arial" w:eastAsia="Calibri" w:hAnsi="Arial" w:cs="Arial"/>
          <w:b/>
          <w:bCs/>
          <w:u w:val="single"/>
          <w:lang w:val="de-CH"/>
        </w:rPr>
        <w:t>Experience:</w:t>
      </w:r>
      <w:r w:rsidRPr="00C40695">
        <w:rPr>
          <w:rFonts w:ascii="Arial" w:eastAsia="Calibri" w:hAnsi="Arial" w:cs="Arial"/>
          <w:lang w:val="de-CH"/>
        </w:rPr>
        <w:t xml:space="preserve"> In Antalya können Sie antike Städte wie </w:t>
      </w:r>
      <w:proofErr w:type="spellStart"/>
      <w:r w:rsidRPr="00C40695">
        <w:rPr>
          <w:rFonts w:ascii="Arial" w:eastAsia="Calibri" w:hAnsi="Arial" w:cs="Arial"/>
          <w:lang w:val="de-CH"/>
        </w:rPr>
        <w:t>Perge</w:t>
      </w:r>
      <w:proofErr w:type="spellEnd"/>
      <w:r w:rsidRPr="00C40695">
        <w:rPr>
          <w:rFonts w:ascii="Arial" w:eastAsia="Calibri" w:hAnsi="Arial" w:cs="Arial"/>
          <w:lang w:val="de-CH"/>
        </w:rPr>
        <w:t xml:space="preserve">, </w:t>
      </w:r>
      <w:proofErr w:type="spellStart"/>
      <w:r w:rsidRPr="00C40695">
        <w:rPr>
          <w:rFonts w:ascii="Arial" w:eastAsia="Calibri" w:hAnsi="Arial" w:cs="Arial"/>
          <w:lang w:val="de-CH"/>
        </w:rPr>
        <w:t>Patara</w:t>
      </w:r>
      <w:proofErr w:type="spellEnd"/>
      <w:r w:rsidRPr="00C40695">
        <w:rPr>
          <w:rFonts w:ascii="Arial" w:eastAsia="Calibri" w:hAnsi="Arial" w:cs="Arial"/>
          <w:lang w:val="de-CH"/>
        </w:rPr>
        <w:t xml:space="preserve"> und </w:t>
      </w:r>
      <w:proofErr w:type="spellStart"/>
      <w:r w:rsidRPr="00C40695">
        <w:rPr>
          <w:rFonts w:ascii="Arial" w:eastAsia="Calibri" w:hAnsi="Arial" w:cs="Arial"/>
          <w:lang w:val="de-CH"/>
        </w:rPr>
        <w:t>Aspendos</w:t>
      </w:r>
      <w:proofErr w:type="spellEnd"/>
      <w:r w:rsidRPr="00C40695">
        <w:rPr>
          <w:rFonts w:ascii="Arial" w:eastAsia="Calibri" w:hAnsi="Arial" w:cs="Arial"/>
          <w:lang w:val="de-CH"/>
        </w:rPr>
        <w:t xml:space="preserve"> besichtigen und etwas über die tiefgründige und geschichtsträchtige Kultur der Region erfahren.</w:t>
      </w:r>
    </w:p>
    <w:p w14:paraId="4E51B16F" w14:textId="6BA01A39" w:rsidR="003F7404" w:rsidRDefault="00C40695" w:rsidP="00C40695">
      <w:pPr>
        <w:spacing w:after="120" w:line="300" w:lineRule="exact"/>
        <w:ind w:left="705" w:hanging="705"/>
        <w:jc w:val="both"/>
        <w:rPr>
          <w:rFonts w:ascii="Arial" w:eastAsia="Calibri" w:hAnsi="Arial" w:cs="Arial"/>
          <w:lang w:val="de-CH"/>
        </w:rPr>
      </w:pPr>
      <w:r w:rsidRPr="00C40695">
        <w:rPr>
          <w:rFonts w:ascii="Arial" w:eastAsia="Calibri" w:hAnsi="Arial" w:cs="Arial"/>
          <w:b/>
          <w:bCs/>
          <w:lang w:val="de-CH"/>
        </w:rPr>
        <w:t>o</w:t>
      </w:r>
      <w:r w:rsidRPr="00C40695">
        <w:rPr>
          <w:rFonts w:ascii="Arial" w:eastAsia="Calibri" w:hAnsi="Arial" w:cs="Arial"/>
          <w:b/>
          <w:bCs/>
          <w:lang w:val="de-CH"/>
        </w:rPr>
        <w:tab/>
      </w:r>
      <w:r w:rsidRPr="00C40695">
        <w:rPr>
          <w:rFonts w:ascii="Arial" w:eastAsia="Calibri" w:hAnsi="Arial" w:cs="Arial"/>
          <w:b/>
          <w:bCs/>
          <w:u w:val="single"/>
          <w:lang w:val="de-CH"/>
        </w:rPr>
        <w:t>Try:</w:t>
      </w:r>
      <w:r w:rsidRPr="00C40695">
        <w:rPr>
          <w:rFonts w:ascii="Arial" w:eastAsia="Calibri" w:hAnsi="Arial" w:cs="Arial"/>
          <w:lang w:val="de-CH"/>
        </w:rPr>
        <w:t xml:space="preserve"> In den stilvollen und landschaftlich reizvollen Restaurants von Antalya können Sie die einheimischen Meeresfrüchte wie Garnelen, Tintenfisch und Oktopus probieren und türkische Weine geniessen.</w:t>
      </w:r>
    </w:p>
    <w:p w14:paraId="3DA1D130" w14:textId="77777777" w:rsidR="00C40695" w:rsidRPr="00C40695" w:rsidRDefault="00C40695" w:rsidP="00C40695">
      <w:pPr>
        <w:spacing w:after="120" w:line="300" w:lineRule="exact"/>
        <w:ind w:left="705" w:hanging="705"/>
        <w:jc w:val="both"/>
        <w:rPr>
          <w:rFonts w:ascii="Arial" w:eastAsia="Calibri" w:hAnsi="Arial" w:cs="Arial"/>
          <w:lang w:val="de-CH"/>
        </w:rPr>
      </w:pPr>
    </w:p>
    <w:p w14:paraId="311C2C47" w14:textId="25586E3D"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w:t>
      </w:r>
      <w:r w:rsidRPr="00645C0F">
        <w:rPr>
          <w:rFonts w:ascii="Arial" w:eastAsia="Times New Roman" w:hAnsi="Arial" w:cs="Arial"/>
          <w:lang w:val="de-CH"/>
        </w:rPr>
        <w:t xml:space="preserve">finden Sie </w:t>
      </w:r>
      <w:hyperlink r:id="rId7" w:history="1">
        <w:r w:rsidRPr="00645C0F">
          <w:rPr>
            <w:rStyle w:val="Hyperlink"/>
            <w:rFonts w:ascii="Arial" w:eastAsia="Times New Roman" w:hAnsi="Arial" w:cs="Arial"/>
            <w:lang w:val="de-CH"/>
          </w:rPr>
          <w:t>hier</w:t>
        </w:r>
      </w:hyperlink>
      <w:r w:rsidRPr="00645C0F">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4E7B1D" w:rsidRDefault="005626E4" w:rsidP="005626E4">
      <w:pPr>
        <w:pStyle w:val="KeinLeerraum"/>
        <w:spacing w:after="120" w:line="300" w:lineRule="exact"/>
        <w:jc w:val="both"/>
        <w:rPr>
          <w:rFonts w:ascii="Arial" w:hAnsi="Arial" w:cs="Arial"/>
          <w:lang w:val="en-CA"/>
        </w:rPr>
      </w:pPr>
      <w:r w:rsidRPr="004E7B1D">
        <w:rPr>
          <w:rFonts w:ascii="Arial" w:hAnsi="Arial" w:cs="Arial"/>
          <w:lang w:val="en-CA"/>
        </w:rPr>
        <w:t xml:space="preserve">Instagram: </w:t>
      </w:r>
      <w:r w:rsidR="004E7B1D">
        <w:fldChar w:fldCharType="begin"/>
      </w:r>
      <w:r w:rsidR="004E7B1D">
        <w:instrText>HYPERLINK "http://www.instagram.com/tuerkeitourismus/"</w:instrText>
      </w:r>
      <w:r w:rsidR="004E7B1D">
        <w:fldChar w:fldCharType="separate"/>
      </w:r>
      <w:r w:rsidRPr="004E7B1D">
        <w:rPr>
          <w:rStyle w:val="Hyperlink"/>
          <w:rFonts w:ascii="Arial" w:hAnsi="Arial" w:cs="Arial"/>
          <w:lang w:val="en-CA"/>
        </w:rPr>
        <w:t>www.instagram.com/tuerkeitourismus/</w:t>
      </w:r>
      <w:r w:rsidR="004E7B1D">
        <w:rPr>
          <w:rStyle w:val="Hyperlink"/>
          <w:rFonts w:ascii="Arial" w:hAnsi="Arial" w:cs="Arial"/>
          <w:lang w:val="de-CH"/>
        </w:rPr>
        <w:fldChar w:fldCharType="end"/>
      </w:r>
      <w:r w:rsidRPr="004E7B1D">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lastRenderedPageBreak/>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B1D"/>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45C0F"/>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40695"/>
    <w:rsid w:val="00C52FA9"/>
    <w:rsid w:val="00C53DF8"/>
    <w:rsid w:val="00C542A1"/>
    <w:rsid w:val="00C70A01"/>
    <w:rsid w:val="00C9716E"/>
    <w:rsid w:val="00CA4FDE"/>
    <w:rsid w:val="00CC0CF0"/>
    <w:rsid w:val="00CF46FA"/>
    <w:rsid w:val="00D22A4B"/>
    <w:rsid w:val="00D25BAA"/>
    <w:rsid w:val="00D3724E"/>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EF606C"/>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we.tl/t-u0rkhaHOzI"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5841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24</cp:revision>
  <dcterms:created xsi:type="dcterms:W3CDTF">2023-04-17T06:44:00Z</dcterms:created>
  <dcterms:modified xsi:type="dcterms:W3CDTF">2024-01-30T13:37:00Z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