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AE03" w14:textId="4B98AD5B" w:rsidR="009B4908" w:rsidRPr="00511E4A" w:rsidRDefault="0052621B" w:rsidP="00A9339F">
      <w:pPr>
        <w:pStyle w:val="berschrift1"/>
        <w:spacing w:before="0"/>
        <w:rPr>
          <w:sz w:val="24"/>
          <w:szCs w:val="24"/>
        </w:rPr>
      </w:pPr>
      <w:r w:rsidRPr="00511E4A">
        <w:rPr>
          <w:sz w:val="24"/>
          <w:szCs w:val="24"/>
        </w:rPr>
        <w:t>Communiqué de presse</w:t>
      </w:r>
    </w:p>
    <w:p w14:paraId="0C204D0E" w14:textId="61EF62DD" w:rsidR="00C44F09" w:rsidRPr="00511E4A" w:rsidRDefault="00C44F09" w:rsidP="00C44F09">
      <w:pPr>
        <w:pStyle w:val="berschrift1"/>
      </w:pPr>
      <w:r w:rsidRPr="00511E4A">
        <w:t>Gr</w:t>
      </w:r>
      <w:r w:rsidR="0046797B" w:rsidRPr="00511E4A">
        <w:t>ande diversité</w:t>
      </w:r>
      <w:r w:rsidR="003B3791">
        <w:t xml:space="preserve"> soleuroise</w:t>
      </w:r>
      <w:r w:rsidR="0046797B" w:rsidRPr="00511E4A">
        <w:t xml:space="preserve"> en mai</w:t>
      </w:r>
    </w:p>
    <w:p w14:paraId="2DF4AAA3" w14:textId="270F1FDE" w:rsidR="0046797B" w:rsidRPr="00511E4A" w:rsidRDefault="0088736F" w:rsidP="00C44F09">
      <w:pPr>
        <w:spacing w:line="276" w:lineRule="auto"/>
        <w:jc w:val="both"/>
        <w:rPr>
          <w:b/>
          <w:lang w:val="fr-CH"/>
        </w:rPr>
      </w:pPr>
      <w:r w:rsidRPr="00511E4A">
        <w:rPr>
          <w:rFonts w:cs="Arial"/>
          <w:b/>
          <w:bCs/>
          <w:lang w:val="fr-CH"/>
        </w:rPr>
        <w:t>Sol</w:t>
      </w:r>
      <w:r w:rsidR="0052621B" w:rsidRPr="00511E4A">
        <w:rPr>
          <w:rFonts w:cs="Arial"/>
          <w:b/>
          <w:bCs/>
          <w:lang w:val="fr-CH"/>
        </w:rPr>
        <w:t>eure</w:t>
      </w:r>
      <w:r w:rsidRPr="00511E4A">
        <w:rPr>
          <w:rFonts w:cs="Arial"/>
          <w:b/>
          <w:bCs/>
          <w:lang w:val="fr-CH"/>
        </w:rPr>
        <w:t>/Bern</w:t>
      </w:r>
      <w:r w:rsidR="0052621B" w:rsidRPr="00511E4A">
        <w:rPr>
          <w:rFonts w:cs="Arial"/>
          <w:b/>
          <w:bCs/>
          <w:lang w:val="fr-CH"/>
        </w:rPr>
        <w:t>e</w:t>
      </w:r>
      <w:r w:rsidRPr="00511E4A">
        <w:rPr>
          <w:rFonts w:cs="Arial"/>
          <w:b/>
          <w:bCs/>
          <w:lang w:val="fr-CH"/>
        </w:rPr>
        <w:t>,</w:t>
      </w:r>
      <w:r w:rsidR="0052621B" w:rsidRPr="00511E4A">
        <w:rPr>
          <w:rFonts w:cs="Arial"/>
          <w:b/>
          <w:bCs/>
          <w:lang w:val="fr-CH"/>
        </w:rPr>
        <w:t xml:space="preserve"> le</w:t>
      </w:r>
      <w:r w:rsidRPr="00511E4A">
        <w:rPr>
          <w:rFonts w:cs="Arial"/>
          <w:b/>
          <w:bCs/>
          <w:lang w:val="fr-CH"/>
        </w:rPr>
        <w:t xml:space="preserve"> </w:t>
      </w:r>
      <w:r w:rsidR="002218EB" w:rsidRPr="00511E4A">
        <w:rPr>
          <w:rFonts w:cs="Arial"/>
          <w:b/>
          <w:bCs/>
          <w:lang w:val="fr-CH"/>
        </w:rPr>
        <w:t>1</w:t>
      </w:r>
      <w:r w:rsidR="00C44F09" w:rsidRPr="00511E4A">
        <w:rPr>
          <w:rFonts w:cs="Arial"/>
          <w:b/>
          <w:bCs/>
          <w:lang w:val="fr-CH"/>
        </w:rPr>
        <w:t>0 mai</w:t>
      </w:r>
      <w:r w:rsidR="000113E7" w:rsidRPr="00511E4A">
        <w:rPr>
          <w:rFonts w:cs="Arial"/>
          <w:b/>
          <w:bCs/>
          <w:lang w:val="fr-CH"/>
        </w:rPr>
        <w:t xml:space="preserve"> 202</w:t>
      </w:r>
      <w:r w:rsidR="00B3009F" w:rsidRPr="00511E4A">
        <w:rPr>
          <w:rFonts w:cs="Arial"/>
          <w:b/>
          <w:bCs/>
          <w:lang w:val="fr-CH"/>
        </w:rPr>
        <w:t>3</w:t>
      </w:r>
      <w:bookmarkStart w:id="0" w:name="_Hlk94791104"/>
      <w:r w:rsidR="0052621B" w:rsidRPr="00511E4A">
        <w:rPr>
          <w:rFonts w:cs="Arial"/>
          <w:b/>
          <w:bCs/>
          <w:lang w:val="fr-CH"/>
        </w:rPr>
        <w:t xml:space="preserve">. </w:t>
      </w:r>
      <w:bookmarkEnd w:id="0"/>
      <w:r w:rsidR="0046797B" w:rsidRPr="00511E4A">
        <w:rPr>
          <w:b/>
          <w:lang w:val="fr-CH"/>
        </w:rPr>
        <w:t>Découvrir la région de Soleure en pédalant sur un vélo ou en toute tranquillité lors d'une promenade en bateau, fêter l'anniversaire de l'emblème de la ville ou se laisser bercer par la littérature : la ville ambassadrice propose un riche programme de découvertes en ce mois de mai.</w:t>
      </w:r>
    </w:p>
    <w:p w14:paraId="1C1F17D2" w14:textId="77777777" w:rsidR="00C44F09" w:rsidRPr="00511E4A" w:rsidRDefault="00C44F09" w:rsidP="00C44F09">
      <w:pPr>
        <w:spacing w:line="276" w:lineRule="auto"/>
        <w:jc w:val="both"/>
        <w:rPr>
          <w:lang w:val="fr-CH"/>
        </w:rPr>
      </w:pPr>
    </w:p>
    <w:p w14:paraId="5B670B4E" w14:textId="020F4E10" w:rsidR="0046797B" w:rsidRPr="00511E4A" w:rsidRDefault="0046797B" w:rsidP="00E941BC">
      <w:pPr>
        <w:spacing w:line="276" w:lineRule="auto"/>
        <w:jc w:val="both"/>
        <w:rPr>
          <w:lang w:val="fr-CH"/>
        </w:rPr>
      </w:pPr>
      <w:r w:rsidRPr="00511E4A">
        <w:rPr>
          <w:lang w:val="fr-CH"/>
        </w:rPr>
        <w:t xml:space="preserve">Le printemps se fait ressentir et la saison du vélo démarre peu à peu. La région de Soleure se prête parfaitement aux </w:t>
      </w:r>
      <w:hyperlink r:id="rId11" w:history="1">
        <w:r w:rsidRPr="00511E4A">
          <w:rPr>
            <w:rStyle w:val="Hyperlink"/>
            <w:color w:val="auto"/>
            <w:lang w:val="fr-CH"/>
          </w:rPr>
          <w:t xml:space="preserve">excursions </w:t>
        </w:r>
        <w:r w:rsidR="0045156A" w:rsidRPr="00511E4A">
          <w:rPr>
            <w:rStyle w:val="Hyperlink"/>
            <w:color w:val="auto"/>
            <w:lang w:val="fr-CH"/>
          </w:rPr>
          <w:t>à</w:t>
        </w:r>
        <w:r w:rsidRPr="00511E4A">
          <w:rPr>
            <w:rStyle w:val="Hyperlink"/>
            <w:color w:val="auto"/>
            <w:lang w:val="fr-CH"/>
          </w:rPr>
          <w:t xml:space="preserve"> deux roues</w:t>
        </w:r>
      </w:hyperlink>
      <w:r w:rsidRPr="00511E4A">
        <w:rPr>
          <w:lang w:val="fr-CH"/>
        </w:rPr>
        <w:t xml:space="preserve">, d'autant plus que le terrain répond à toutes les exigences. Que ce soit pour le plaisir ou pour les sportifs ambitieux, </w:t>
      </w:r>
      <w:r w:rsidR="00FF010D" w:rsidRPr="00511E4A">
        <w:rPr>
          <w:lang w:val="fr-CH"/>
        </w:rPr>
        <w:t>pour les</w:t>
      </w:r>
      <w:r w:rsidRPr="00511E4A">
        <w:rPr>
          <w:lang w:val="fr-CH"/>
        </w:rPr>
        <w:t xml:space="preserve"> cyclistes plus ou moins âgés ou encore </w:t>
      </w:r>
      <w:r w:rsidR="00FF010D" w:rsidRPr="00511E4A">
        <w:rPr>
          <w:lang w:val="fr-CH"/>
        </w:rPr>
        <w:t xml:space="preserve">pour </w:t>
      </w:r>
      <w:r w:rsidRPr="00511E4A">
        <w:rPr>
          <w:lang w:val="fr-CH"/>
        </w:rPr>
        <w:t>une escapade en famille, tout le monde y trouve son compte. Dans la brochure «</w:t>
      </w:r>
      <w:hyperlink r:id="rId12" w:history="1">
        <w:r w:rsidRPr="00511E4A">
          <w:rPr>
            <w:rStyle w:val="Hyperlink"/>
            <w:caps/>
            <w:color w:val="auto"/>
            <w:lang w:val="fr-CH"/>
          </w:rPr>
          <w:t xml:space="preserve"> À</w:t>
        </w:r>
        <w:r w:rsidRPr="00511E4A">
          <w:rPr>
            <w:rStyle w:val="Hyperlink"/>
            <w:color w:val="auto"/>
            <w:lang w:val="fr-CH"/>
          </w:rPr>
          <w:t xml:space="preserve"> deux-roues </w:t>
        </w:r>
      </w:hyperlink>
      <w:r w:rsidRPr="00511E4A">
        <w:rPr>
          <w:lang w:val="fr-CH"/>
        </w:rPr>
        <w:t>» qui vient d’être publiée, 11 tours à vélo sont décrits en détail</w:t>
      </w:r>
      <w:r w:rsidR="0045156A" w:rsidRPr="00511E4A">
        <w:rPr>
          <w:lang w:val="fr-CH"/>
        </w:rPr>
        <w:t xml:space="preserve">. </w:t>
      </w:r>
      <w:r w:rsidR="00FF010D" w:rsidRPr="00511E4A">
        <w:rPr>
          <w:lang w:val="fr-CH"/>
        </w:rPr>
        <w:t>A titre d’</w:t>
      </w:r>
      <w:r w:rsidRPr="00511E4A">
        <w:rPr>
          <w:lang w:val="fr-CH"/>
        </w:rPr>
        <w:t xml:space="preserve">exemple, le circuit rural "Buechibärg", au cœur d'une nature </w:t>
      </w:r>
      <w:r w:rsidR="0045156A" w:rsidRPr="00511E4A">
        <w:rPr>
          <w:lang w:val="fr-CH"/>
        </w:rPr>
        <w:t>sauvage</w:t>
      </w:r>
      <w:r w:rsidRPr="00511E4A">
        <w:rPr>
          <w:lang w:val="fr-CH"/>
        </w:rPr>
        <w:t xml:space="preserve"> et magnifique. En </w:t>
      </w:r>
      <w:r w:rsidR="0045156A" w:rsidRPr="00511E4A">
        <w:rPr>
          <w:lang w:val="fr-CH"/>
        </w:rPr>
        <w:t xml:space="preserve">longeant d’abord </w:t>
      </w:r>
      <w:r w:rsidRPr="00511E4A">
        <w:rPr>
          <w:lang w:val="fr-CH"/>
        </w:rPr>
        <w:t xml:space="preserve">l'Aar, </w:t>
      </w:r>
      <w:r w:rsidR="0045156A" w:rsidRPr="00511E4A">
        <w:rPr>
          <w:lang w:val="fr-CH"/>
        </w:rPr>
        <w:t xml:space="preserve">les cyclistes prennent la direction de </w:t>
      </w:r>
      <w:r w:rsidRPr="00511E4A">
        <w:rPr>
          <w:lang w:val="fr-CH"/>
        </w:rPr>
        <w:t xml:space="preserve">Lüterkofen jusqu'à Ichertswil dans la pittoresque vallée de Bibern. Après une montée raide en direction d'Aetigkofen, </w:t>
      </w:r>
      <w:r w:rsidR="0045156A" w:rsidRPr="00511E4A">
        <w:rPr>
          <w:lang w:val="fr-CH"/>
        </w:rPr>
        <w:t>l’effort</w:t>
      </w:r>
      <w:r w:rsidRPr="00511E4A">
        <w:rPr>
          <w:lang w:val="fr-CH"/>
        </w:rPr>
        <w:t xml:space="preserve"> est récompensé par une vue </w:t>
      </w:r>
      <w:r w:rsidR="0045156A" w:rsidRPr="00511E4A">
        <w:rPr>
          <w:lang w:val="fr-CH"/>
        </w:rPr>
        <w:t>splendide</w:t>
      </w:r>
      <w:r w:rsidRPr="00511E4A">
        <w:rPr>
          <w:lang w:val="fr-CH"/>
        </w:rPr>
        <w:t xml:space="preserve"> sur le Jura et le </w:t>
      </w:r>
      <w:r w:rsidR="0045156A" w:rsidRPr="00511E4A">
        <w:rPr>
          <w:lang w:val="fr-CH"/>
        </w:rPr>
        <w:t>plateau</w:t>
      </w:r>
      <w:r w:rsidRPr="00511E4A">
        <w:rPr>
          <w:lang w:val="fr-CH"/>
        </w:rPr>
        <w:t xml:space="preserve">. En passant par la vallée de Müli, le château de Buchegg et Küttigkofen, </w:t>
      </w:r>
      <w:r w:rsidR="0045156A" w:rsidRPr="00511E4A">
        <w:rPr>
          <w:lang w:val="fr-CH"/>
        </w:rPr>
        <w:t>le trajet s’effectue principalement sur des routes secondaires</w:t>
      </w:r>
      <w:r w:rsidR="00FF010D" w:rsidRPr="00511E4A">
        <w:rPr>
          <w:lang w:val="fr-CH"/>
        </w:rPr>
        <w:t>,</w:t>
      </w:r>
      <w:r w:rsidR="0045156A" w:rsidRPr="00511E4A">
        <w:rPr>
          <w:lang w:val="fr-CH"/>
        </w:rPr>
        <w:t xml:space="preserve"> avant de rejoindre le poin</w:t>
      </w:r>
      <w:r w:rsidRPr="00511E4A">
        <w:rPr>
          <w:lang w:val="fr-CH"/>
        </w:rPr>
        <w:t xml:space="preserve">t de départ. </w:t>
      </w:r>
      <w:r w:rsidR="0045156A" w:rsidRPr="00511E4A">
        <w:rPr>
          <w:lang w:val="fr-CH"/>
        </w:rPr>
        <w:t>A</w:t>
      </w:r>
      <w:r w:rsidRPr="00511E4A">
        <w:rPr>
          <w:lang w:val="fr-CH"/>
        </w:rPr>
        <w:t xml:space="preserve">près </w:t>
      </w:r>
      <w:r w:rsidR="0045156A" w:rsidRPr="00511E4A">
        <w:rPr>
          <w:lang w:val="fr-CH"/>
        </w:rPr>
        <w:t xml:space="preserve">un tel parcours, les visiteurs apprécieront de se détendre et de </w:t>
      </w:r>
      <w:r w:rsidRPr="00511E4A">
        <w:rPr>
          <w:lang w:val="fr-CH"/>
        </w:rPr>
        <w:t xml:space="preserve">découvrir la région à bord d'un bateau de la </w:t>
      </w:r>
      <w:hyperlink r:id="rId13" w:history="1">
        <w:r w:rsidR="0045156A" w:rsidRPr="00511E4A">
          <w:rPr>
            <w:rStyle w:val="Hyperlink"/>
            <w:color w:val="auto"/>
            <w:lang w:val="fr-CH"/>
          </w:rPr>
          <w:t>c</w:t>
        </w:r>
        <w:r w:rsidRPr="00511E4A">
          <w:rPr>
            <w:rStyle w:val="Hyperlink"/>
            <w:color w:val="auto"/>
            <w:lang w:val="fr-CH"/>
          </w:rPr>
          <w:t xml:space="preserve">ompagnie de navigation </w:t>
        </w:r>
        <w:r w:rsidR="0045156A" w:rsidRPr="00511E4A">
          <w:rPr>
            <w:rStyle w:val="Hyperlink"/>
            <w:color w:val="auto"/>
            <w:lang w:val="fr-CH"/>
          </w:rPr>
          <w:t>du l</w:t>
        </w:r>
        <w:r w:rsidRPr="00511E4A">
          <w:rPr>
            <w:rStyle w:val="Hyperlink"/>
            <w:color w:val="auto"/>
            <w:lang w:val="fr-CH"/>
          </w:rPr>
          <w:t>ac de Bienne</w:t>
        </w:r>
      </w:hyperlink>
      <w:r w:rsidRPr="00511E4A">
        <w:rPr>
          <w:lang w:val="fr-CH"/>
        </w:rPr>
        <w:t xml:space="preserve">. L'horaire d'été sera en vigueur à partir du 13 mai, avec trois </w:t>
      </w:r>
      <w:r w:rsidR="0045156A" w:rsidRPr="00511E4A">
        <w:rPr>
          <w:lang w:val="fr-CH"/>
        </w:rPr>
        <w:t>liaisons</w:t>
      </w:r>
      <w:r w:rsidRPr="00511E4A">
        <w:rPr>
          <w:lang w:val="fr-CH"/>
        </w:rPr>
        <w:t xml:space="preserve"> quotidien</w:t>
      </w:r>
      <w:r w:rsidR="0045156A" w:rsidRPr="00511E4A">
        <w:rPr>
          <w:lang w:val="fr-CH"/>
        </w:rPr>
        <w:t>ne</w:t>
      </w:r>
      <w:r w:rsidRPr="00511E4A">
        <w:rPr>
          <w:lang w:val="fr-CH"/>
        </w:rPr>
        <w:t xml:space="preserve">s entre Soleure et Bienne. Bon à savoir : tous les mercredis, </w:t>
      </w:r>
      <w:r w:rsidR="00E941BC" w:rsidRPr="00511E4A">
        <w:rPr>
          <w:lang w:val="fr-CH"/>
        </w:rPr>
        <w:t xml:space="preserve">les croisières sont également disponibles en soirée avec restauration à bord. </w:t>
      </w:r>
    </w:p>
    <w:p w14:paraId="3E0F4FEE" w14:textId="77777777" w:rsidR="00C44F09" w:rsidRPr="00511E4A" w:rsidRDefault="00C44F09" w:rsidP="00C44F09">
      <w:pPr>
        <w:spacing w:line="276" w:lineRule="auto"/>
        <w:jc w:val="both"/>
        <w:rPr>
          <w:lang w:val="fr-CH"/>
        </w:rPr>
      </w:pPr>
    </w:p>
    <w:p w14:paraId="20172D9C" w14:textId="58A50AAD" w:rsidR="00E941BC" w:rsidRPr="00511E4A" w:rsidRDefault="00E941BC" w:rsidP="00C44F09">
      <w:pPr>
        <w:spacing w:line="276" w:lineRule="auto"/>
        <w:jc w:val="both"/>
        <w:rPr>
          <w:lang w:val="fr-CH"/>
        </w:rPr>
      </w:pPr>
      <w:r w:rsidRPr="00511E4A">
        <w:rPr>
          <w:lang w:val="fr-CH"/>
        </w:rPr>
        <w:t xml:space="preserve">La 11e édition du populaire </w:t>
      </w:r>
      <w:hyperlink r:id="rId14" w:history="1">
        <w:r w:rsidRPr="00511E4A">
          <w:rPr>
            <w:rStyle w:val="Hyperlink"/>
            <w:color w:val="auto"/>
            <w:lang w:val="fr-CH"/>
          </w:rPr>
          <w:t>slowUp Soleure-Buechibärg</w:t>
        </w:r>
      </w:hyperlink>
      <w:r w:rsidRPr="00511E4A">
        <w:rPr>
          <w:lang w:val="fr-CH"/>
        </w:rPr>
        <w:t xml:space="preserve"> aura lieu le 14 mai 2023, le jour de la fête des mères. Le parcours de 46 kilomètres, exempté de tout trafic motorisé, invite les participants à découvrir les paysages idylliques à la force de leurs </w:t>
      </w:r>
      <w:r w:rsidR="00FF010D" w:rsidRPr="00511E4A">
        <w:rPr>
          <w:lang w:val="fr-CH"/>
        </w:rPr>
        <w:t>mollets,</w:t>
      </w:r>
      <w:r w:rsidRPr="00511E4A">
        <w:rPr>
          <w:lang w:val="fr-CH"/>
        </w:rPr>
        <w:t xml:space="preserve"> que ce soit sur roues ou sur roulettes. Le parcours est bordé de nombreuses places de fête proposant des activités culinaires, culturelles et sportives.</w:t>
      </w:r>
    </w:p>
    <w:p w14:paraId="27A296E8" w14:textId="77777777" w:rsidR="00C44F09" w:rsidRPr="00511E4A" w:rsidRDefault="00C44F09" w:rsidP="00C44F09">
      <w:pPr>
        <w:spacing w:line="276" w:lineRule="auto"/>
        <w:jc w:val="both"/>
        <w:rPr>
          <w:lang w:val="fr-CH"/>
        </w:rPr>
      </w:pPr>
    </w:p>
    <w:p w14:paraId="2383FD8D" w14:textId="3442E748" w:rsidR="00C44F09" w:rsidRPr="00511E4A" w:rsidRDefault="00C44F09" w:rsidP="00C44F09">
      <w:pPr>
        <w:spacing w:line="276" w:lineRule="auto"/>
        <w:jc w:val="both"/>
        <w:rPr>
          <w:b/>
          <w:bCs/>
          <w:lang w:val="fr-CH"/>
        </w:rPr>
      </w:pPr>
      <w:r w:rsidRPr="00511E4A">
        <w:rPr>
          <w:b/>
          <w:bCs/>
          <w:lang w:val="fr-CH"/>
        </w:rPr>
        <w:t>45</w:t>
      </w:r>
      <w:r w:rsidR="00E941BC" w:rsidRPr="00511E4A">
        <w:rPr>
          <w:b/>
          <w:bCs/>
          <w:vertAlign w:val="superscript"/>
          <w:lang w:val="fr-CH"/>
        </w:rPr>
        <w:t>ème</w:t>
      </w:r>
      <w:r w:rsidR="00E941BC" w:rsidRPr="00511E4A">
        <w:rPr>
          <w:b/>
          <w:bCs/>
          <w:lang w:val="fr-CH"/>
        </w:rPr>
        <w:t xml:space="preserve"> journées littéraires de Soleure</w:t>
      </w:r>
    </w:p>
    <w:p w14:paraId="1739C0D3" w14:textId="66FAE863" w:rsidR="00C44F09" w:rsidRPr="00511E4A" w:rsidRDefault="00C06CC4" w:rsidP="00C44F09">
      <w:pPr>
        <w:spacing w:line="276" w:lineRule="auto"/>
        <w:jc w:val="both"/>
        <w:rPr>
          <w:lang w:val="fr-CH"/>
        </w:rPr>
      </w:pPr>
      <w:r w:rsidRPr="00511E4A">
        <w:rPr>
          <w:lang w:val="fr-CH"/>
        </w:rPr>
        <w:t>L</w:t>
      </w:r>
      <w:r w:rsidR="00E941BC" w:rsidRPr="00511E4A">
        <w:rPr>
          <w:lang w:val="fr-CH"/>
        </w:rPr>
        <w:t xml:space="preserve">es </w:t>
      </w:r>
      <w:hyperlink r:id="rId15" w:history="1">
        <w:r w:rsidR="00E941BC" w:rsidRPr="00511E4A">
          <w:rPr>
            <w:rStyle w:val="Hyperlink"/>
            <w:color w:val="auto"/>
            <w:lang w:val="fr-CH"/>
          </w:rPr>
          <w:t xml:space="preserve">Journées </w:t>
        </w:r>
        <w:r w:rsidRPr="00511E4A">
          <w:rPr>
            <w:rStyle w:val="Hyperlink"/>
            <w:color w:val="auto"/>
            <w:lang w:val="fr-CH"/>
          </w:rPr>
          <w:t>L</w:t>
        </w:r>
        <w:r w:rsidR="00E941BC" w:rsidRPr="00511E4A">
          <w:rPr>
            <w:rStyle w:val="Hyperlink"/>
            <w:color w:val="auto"/>
            <w:lang w:val="fr-CH"/>
          </w:rPr>
          <w:t>ittéraires de Soleure</w:t>
        </w:r>
      </w:hyperlink>
      <w:r w:rsidRPr="00511E4A">
        <w:rPr>
          <w:lang w:val="fr-CH"/>
        </w:rPr>
        <w:t xml:space="preserve"> qui constituent </w:t>
      </w:r>
      <w:r w:rsidR="00E941BC" w:rsidRPr="00511E4A">
        <w:rPr>
          <w:lang w:val="fr-CH"/>
        </w:rPr>
        <w:t>le plus grand festival littéraire plurilingue de Suisse auront lieu pour la 45</w:t>
      </w:r>
      <w:r w:rsidRPr="00511E4A">
        <w:rPr>
          <w:vertAlign w:val="superscript"/>
          <w:lang w:val="fr-CH"/>
        </w:rPr>
        <w:t>ème</w:t>
      </w:r>
      <w:r w:rsidRPr="00511E4A">
        <w:rPr>
          <w:lang w:val="fr-CH"/>
        </w:rPr>
        <w:t xml:space="preserve"> </w:t>
      </w:r>
      <w:r w:rsidR="00E941BC" w:rsidRPr="00511E4A">
        <w:rPr>
          <w:lang w:val="fr-CH"/>
        </w:rPr>
        <w:t>fois</w:t>
      </w:r>
      <w:r w:rsidRPr="00511E4A">
        <w:rPr>
          <w:lang w:val="fr-CH"/>
        </w:rPr>
        <w:t xml:space="preserve"> </w:t>
      </w:r>
      <w:r w:rsidR="00E941BC" w:rsidRPr="00511E4A">
        <w:rPr>
          <w:lang w:val="fr-CH"/>
        </w:rPr>
        <w:t>l</w:t>
      </w:r>
      <w:r w:rsidRPr="00511E4A">
        <w:rPr>
          <w:lang w:val="fr-CH"/>
        </w:rPr>
        <w:t xml:space="preserve">ors du </w:t>
      </w:r>
      <w:r w:rsidR="00E941BC" w:rsidRPr="00511E4A">
        <w:rPr>
          <w:lang w:val="fr-CH"/>
        </w:rPr>
        <w:t xml:space="preserve">week-end </w:t>
      </w:r>
      <w:r w:rsidRPr="00511E4A">
        <w:rPr>
          <w:lang w:val="fr-CH"/>
        </w:rPr>
        <w:t>de</w:t>
      </w:r>
      <w:r w:rsidR="00E941BC" w:rsidRPr="00511E4A">
        <w:rPr>
          <w:lang w:val="fr-CH"/>
        </w:rPr>
        <w:t xml:space="preserve"> l'Ascension, du 19 au 21 mai. Plus de 80 auteurs suisses de prose, de poésie, de spoken word et de traduction seront </w:t>
      </w:r>
      <w:r w:rsidR="00FF010D" w:rsidRPr="00511E4A">
        <w:rPr>
          <w:lang w:val="fr-CH"/>
        </w:rPr>
        <w:t>conviés</w:t>
      </w:r>
      <w:r w:rsidR="00E941BC" w:rsidRPr="00511E4A">
        <w:rPr>
          <w:lang w:val="fr-CH"/>
        </w:rPr>
        <w:t xml:space="preserve"> dans la ville ambassadrice et </w:t>
      </w:r>
      <w:r w:rsidR="00FF010D" w:rsidRPr="00511E4A">
        <w:rPr>
          <w:lang w:val="fr-CH"/>
        </w:rPr>
        <w:t>proposeront</w:t>
      </w:r>
      <w:r w:rsidR="00E941BC" w:rsidRPr="00511E4A">
        <w:rPr>
          <w:lang w:val="fr-CH"/>
        </w:rPr>
        <w:t xml:space="preserve"> des lectures animées et des entretiens sur le thème de la "présentation de l'œuvre". Des tables rondes sur des thèmes sociopolitiques et littéraires </w:t>
      </w:r>
      <w:r w:rsidRPr="00511E4A">
        <w:rPr>
          <w:lang w:val="fr-CH"/>
        </w:rPr>
        <w:t>figurent également au programme</w:t>
      </w:r>
      <w:r w:rsidR="00E941BC" w:rsidRPr="00511E4A">
        <w:rPr>
          <w:lang w:val="fr-CH"/>
        </w:rPr>
        <w:t xml:space="preserve">. Les billets sont disponibles dès maintenant sur </w:t>
      </w:r>
      <w:hyperlink r:id="rId16" w:history="1">
        <w:r w:rsidRPr="00511E4A">
          <w:rPr>
            <w:rStyle w:val="Hyperlink"/>
            <w:color w:val="auto"/>
            <w:lang w:val="fr-CH"/>
          </w:rPr>
          <w:t>https://www.literatur.ch/fr/tickets/</w:t>
        </w:r>
      </w:hyperlink>
      <w:r w:rsidR="00E941BC" w:rsidRPr="00511E4A">
        <w:rPr>
          <w:lang w:val="fr-CH"/>
        </w:rPr>
        <w:t>.</w:t>
      </w:r>
    </w:p>
    <w:p w14:paraId="1DA72D7B" w14:textId="77777777" w:rsidR="00C44F09" w:rsidRPr="00511E4A" w:rsidRDefault="00C44F09" w:rsidP="00C44F09">
      <w:pPr>
        <w:spacing w:line="276" w:lineRule="auto"/>
        <w:jc w:val="both"/>
        <w:rPr>
          <w:b/>
          <w:bCs/>
          <w:lang w:val="fr-CH"/>
        </w:rPr>
      </w:pPr>
    </w:p>
    <w:p w14:paraId="7579E580" w14:textId="49C87841" w:rsidR="00FF010D" w:rsidRPr="00511E4A" w:rsidRDefault="00FF010D" w:rsidP="00BB0040">
      <w:pPr>
        <w:spacing w:line="276" w:lineRule="auto"/>
        <w:ind w:right="-144"/>
        <w:rPr>
          <w:b/>
          <w:bCs/>
          <w:lang w:val="fr-CH"/>
        </w:rPr>
      </w:pPr>
      <w:r w:rsidRPr="00511E4A">
        <w:rPr>
          <w:b/>
          <w:bCs/>
          <w:lang w:val="fr-CH"/>
        </w:rPr>
        <w:t xml:space="preserve">250 ans de la cathédrale Saint-Ours </w:t>
      </w:r>
    </w:p>
    <w:p w14:paraId="41BDA010" w14:textId="6E99D961" w:rsidR="002B4C5C" w:rsidRPr="00511E4A" w:rsidRDefault="008908C3" w:rsidP="00BB0040">
      <w:pPr>
        <w:spacing w:line="276" w:lineRule="auto"/>
        <w:ind w:right="-144"/>
        <w:rPr>
          <w:lang w:val="fr-CH"/>
        </w:rPr>
      </w:pPr>
      <w:r w:rsidRPr="00511E4A">
        <w:rPr>
          <w:lang w:val="fr-CH"/>
        </w:rPr>
        <w:t>En 2023, la ville baroque de Soleure célèbre le 250</w:t>
      </w:r>
      <w:r w:rsidRPr="00511E4A">
        <w:rPr>
          <w:vertAlign w:val="superscript"/>
          <w:lang w:val="fr-CH"/>
        </w:rPr>
        <w:t>ème</w:t>
      </w:r>
      <w:r w:rsidRPr="00511E4A">
        <w:rPr>
          <w:lang w:val="fr-CH"/>
        </w:rPr>
        <w:t xml:space="preserve"> anniversaire de la cathédrale Saint-Ours, datant de 1773 et qui marque le paysage urbain. À l'occasion de ce jubilé, diverses manifestations sur la foi, l'histoire et l'actualité de l'édifice ainsi que sur la musique auront lieu </w:t>
      </w:r>
      <w:r w:rsidR="00FF010D" w:rsidRPr="00511E4A">
        <w:rPr>
          <w:lang w:val="fr-CH"/>
        </w:rPr>
        <w:lastRenderedPageBreak/>
        <w:t>jusqu’en</w:t>
      </w:r>
      <w:r w:rsidRPr="00511E4A">
        <w:rPr>
          <w:lang w:val="fr-CH"/>
        </w:rPr>
        <w:t xml:space="preserve"> décembre 2023</w:t>
      </w:r>
      <w:r w:rsidR="00FF010D" w:rsidRPr="00511E4A">
        <w:rPr>
          <w:lang w:val="fr-CH"/>
        </w:rPr>
        <w:t xml:space="preserve">, mettant </w:t>
      </w:r>
      <w:r w:rsidRPr="00511E4A">
        <w:rPr>
          <w:lang w:val="fr-CH"/>
        </w:rPr>
        <w:t xml:space="preserve">en avant les éléments spirituels et profanes de cet emblème de Soleure. Il est d’ailleurs possible de se rendre sur la </w:t>
      </w:r>
      <w:hyperlink r:id="rId17" w:history="1">
        <w:r w:rsidRPr="00511E4A">
          <w:rPr>
            <w:rStyle w:val="Hyperlink"/>
            <w:color w:val="auto"/>
            <w:lang w:val="fr-CH"/>
          </w:rPr>
          <w:t>tour de la cathédrale Saint-Ours</w:t>
        </w:r>
      </w:hyperlink>
      <w:r w:rsidR="00FF010D" w:rsidRPr="00511E4A">
        <w:rPr>
          <w:rStyle w:val="Hyperlink"/>
          <w:color w:val="auto"/>
          <w:lang w:val="fr-CH"/>
        </w:rPr>
        <w:t>,</w:t>
      </w:r>
      <w:r w:rsidRPr="00511E4A">
        <w:rPr>
          <w:lang w:val="fr-CH"/>
        </w:rPr>
        <w:t xml:space="preserve"> haute de 66 mètres</w:t>
      </w:r>
      <w:r w:rsidR="00FF010D" w:rsidRPr="00511E4A">
        <w:rPr>
          <w:lang w:val="fr-CH"/>
        </w:rPr>
        <w:t>,</w:t>
      </w:r>
      <w:r w:rsidRPr="00511E4A">
        <w:rPr>
          <w:lang w:val="fr-CH"/>
        </w:rPr>
        <w:t xml:space="preserve"> </w:t>
      </w:r>
      <w:r w:rsidR="002B4C5C" w:rsidRPr="00511E4A">
        <w:rPr>
          <w:lang w:val="fr-CH"/>
        </w:rPr>
        <w:t xml:space="preserve">après avoir gravi les 249 marches. L’effort se verra récompensé par un panorama </w:t>
      </w:r>
      <w:r w:rsidR="00FF010D" w:rsidRPr="00511E4A">
        <w:rPr>
          <w:lang w:val="fr-CH"/>
        </w:rPr>
        <w:t xml:space="preserve">magnifique </w:t>
      </w:r>
      <w:r w:rsidR="002B4C5C" w:rsidRPr="00511E4A">
        <w:rPr>
          <w:lang w:val="fr-CH"/>
        </w:rPr>
        <w:t xml:space="preserve">sur la ville et ses environs. </w:t>
      </w:r>
    </w:p>
    <w:p w14:paraId="1F068261" w14:textId="77777777" w:rsidR="008908C3" w:rsidRPr="00511E4A" w:rsidRDefault="008908C3" w:rsidP="00BB0040">
      <w:pPr>
        <w:spacing w:line="276" w:lineRule="auto"/>
        <w:ind w:right="-144"/>
        <w:rPr>
          <w:lang w:val="fr-CH"/>
        </w:rPr>
      </w:pPr>
    </w:p>
    <w:p w14:paraId="22D175D1" w14:textId="2211EFD9" w:rsidR="009B4908" w:rsidRPr="00511E4A" w:rsidRDefault="00027748" w:rsidP="00BB0040">
      <w:pPr>
        <w:spacing w:line="276" w:lineRule="auto"/>
        <w:ind w:right="-144"/>
        <w:rPr>
          <w:lang w:val="fr-CH"/>
        </w:rPr>
      </w:pPr>
      <w:r w:rsidRPr="00511E4A">
        <w:rPr>
          <w:lang w:val="fr-CH"/>
        </w:rPr>
        <w:t xml:space="preserve">Vous trouverez une sélection d’images avec copyright </w:t>
      </w:r>
      <w:hyperlink r:id="rId18" w:history="1">
        <w:r w:rsidRPr="00511E4A">
          <w:rPr>
            <w:rStyle w:val="Hyperlink"/>
            <w:color w:val="auto"/>
            <w:lang w:val="fr-CH"/>
          </w:rPr>
          <w:t>ici</w:t>
        </w:r>
      </w:hyperlink>
      <w:r w:rsidR="00DC2627" w:rsidRPr="00511E4A">
        <w:rPr>
          <w:lang w:val="fr-CH"/>
        </w:rPr>
        <w:t xml:space="preserve">. </w:t>
      </w:r>
    </w:p>
    <w:p w14:paraId="4C59BB43" w14:textId="77777777" w:rsidR="00BB0040" w:rsidRPr="00511E4A" w:rsidRDefault="00BB0040" w:rsidP="00BB0040">
      <w:pPr>
        <w:spacing w:line="312" w:lineRule="auto"/>
        <w:ind w:right="-144"/>
        <w:rPr>
          <w:rFonts w:cs="Arial"/>
          <w:lang w:val="fr-CH"/>
        </w:rPr>
      </w:pPr>
    </w:p>
    <w:p w14:paraId="42956A2A" w14:textId="77777777" w:rsidR="003C03BB" w:rsidRPr="00511E4A" w:rsidRDefault="003C03BB" w:rsidP="00766E1F">
      <w:pPr>
        <w:pBdr>
          <w:top w:val="single" w:sz="4" w:space="1" w:color="000000"/>
          <w:left w:val="single" w:sz="4" w:space="4" w:color="000000"/>
          <w:bottom w:val="single" w:sz="4" w:space="1" w:color="000000"/>
          <w:right w:val="single" w:sz="4" w:space="4" w:color="000000"/>
          <w:between w:val="nil"/>
        </w:pBdr>
        <w:spacing w:line="312" w:lineRule="auto"/>
        <w:ind w:right="-144"/>
        <w:rPr>
          <w:rFonts w:cs="Arial"/>
          <w:b/>
          <w:bCs/>
          <w:sz w:val="18"/>
          <w:szCs w:val="18"/>
          <w:lang w:val="fr-CH"/>
        </w:rPr>
      </w:pPr>
      <w:r w:rsidRPr="00511E4A">
        <w:rPr>
          <w:rFonts w:cs="Arial"/>
          <w:b/>
          <w:bCs/>
          <w:sz w:val="18"/>
          <w:szCs w:val="18"/>
          <w:lang w:val="fr-CH"/>
        </w:rPr>
        <w:t xml:space="preserve">Pour de plus amples informations (média) </w:t>
      </w:r>
    </w:p>
    <w:p w14:paraId="491AFEAA" w14:textId="58F5F82D" w:rsidR="009B4908" w:rsidRPr="00511E4A" w:rsidRDefault="00C44F09" w:rsidP="00766E1F">
      <w:pPr>
        <w:pBdr>
          <w:top w:val="single" w:sz="4" w:space="1" w:color="000000"/>
          <w:left w:val="single" w:sz="4" w:space="4" w:color="000000"/>
          <w:bottom w:val="single" w:sz="4" w:space="1" w:color="000000"/>
          <w:right w:val="single" w:sz="4" w:space="4" w:color="000000"/>
          <w:between w:val="nil"/>
        </w:pBdr>
        <w:spacing w:line="312" w:lineRule="auto"/>
        <w:ind w:right="-144"/>
        <w:rPr>
          <w:rFonts w:cs="Arial"/>
          <w:sz w:val="18"/>
          <w:szCs w:val="18"/>
          <w:lang w:val="fr-CH"/>
        </w:rPr>
      </w:pPr>
      <w:r w:rsidRPr="00511E4A">
        <w:rPr>
          <w:rFonts w:cs="Arial"/>
          <w:sz w:val="18"/>
          <w:szCs w:val="18"/>
          <w:lang w:val="fr-CH"/>
        </w:rPr>
        <w:t>Maxime Constantin</w:t>
      </w:r>
      <w:r w:rsidR="00513BCF" w:rsidRPr="00511E4A">
        <w:rPr>
          <w:rFonts w:cs="Arial"/>
          <w:sz w:val="18"/>
          <w:szCs w:val="18"/>
          <w:lang w:val="fr-CH"/>
        </w:rPr>
        <w:t xml:space="preserve"> &amp; </w:t>
      </w:r>
      <w:r w:rsidR="0088736F" w:rsidRPr="00511E4A">
        <w:rPr>
          <w:rFonts w:cs="Arial"/>
          <w:sz w:val="18"/>
          <w:szCs w:val="18"/>
          <w:lang w:val="fr-CH"/>
        </w:rPr>
        <w:t>Gere Gretz,</w:t>
      </w:r>
      <w:r w:rsidR="00D9153D" w:rsidRPr="00511E4A">
        <w:rPr>
          <w:rFonts w:cs="Arial"/>
          <w:sz w:val="18"/>
          <w:szCs w:val="18"/>
          <w:lang w:val="fr-CH"/>
        </w:rPr>
        <w:t xml:space="preserve"> </w:t>
      </w:r>
      <w:r w:rsidR="003C03BB" w:rsidRPr="00511E4A">
        <w:rPr>
          <w:rFonts w:cs="Arial"/>
          <w:sz w:val="18"/>
          <w:szCs w:val="18"/>
          <w:lang w:val="fr-CH"/>
        </w:rPr>
        <w:t>service de presse</w:t>
      </w:r>
      <w:r w:rsidR="0088736F" w:rsidRPr="00511E4A">
        <w:rPr>
          <w:rFonts w:cs="Arial"/>
          <w:sz w:val="18"/>
          <w:szCs w:val="18"/>
          <w:lang w:val="fr-CH"/>
        </w:rPr>
        <w:t xml:space="preserve"> Solothurn Tourismus, c/o Gretz Communications AG, </w:t>
      </w:r>
    </w:p>
    <w:p w14:paraId="2BA8A6DC" w14:textId="77777777" w:rsidR="009B4908" w:rsidRPr="00511E4A" w:rsidRDefault="0088736F" w:rsidP="00766E1F">
      <w:pPr>
        <w:pBdr>
          <w:top w:val="single" w:sz="4" w:space="1" w:color="000000"/>
          <w:left w:val="single" w:sz="4" w:space="4" w:color="000000"/>
          <w:bottom w:val="single" w:sz="4" w:space="1" w:color="000000"/>
          <w:right w:val="single" w:sz="4" w:space="4" w:color="000000"/>
          <w:between w:val="nil"/>
        </w:pBdr>
        <w:spacing w:line="312" w:lineRule="auto"/>
        <w:ind w:right="-144"/>
        <w:rPr>
          <w:rFonts w:cs="Arial"/>
          <w:sz w:val="18"/>
          <w:szCs w:val="18"/>
          <w:lang w:val="fr-CH"/>
        </w:rPr>
      </w:pPr>
      <w:r w:rsidRPr="00511E4A">
        <w:rPr>
          <w:rFonts w:cs="Arial"/>
          <w:sz w:val="18"/>
          <w:szCs w:val="18"/>
          <w:lang w:val="fr-CH"/>
        </w:rPr>
        <w:t>Zähringerstrasse 16, 3012 Bern, Tel. 031 300 30 70</w:t>
      </w:r>
    </w:p>
    <w:p w14:paraId="00161D5E" w14:textId="77777777" w:rsidR="009B4908" w:rsidRPr="00511E4A" w:rsidRDefault="0088736F" w:rsidP="00766E1F">
      <w:pPr>
        <w:pBdr>
          <w:top w:val="single" w:sz="4" w:space="1" w:color="000000"/>
          <w:left w:val="single" w:sz="4" w:space="4" w:color="000000"/>
          <w:bottom w:val="single" w:sz="4" w:space="1" w:color="000000"/>
          <w:right w:val="single" w:sz="4" w:space="4" w:color="000000"/>
          <w:between w:val="nil"/>
        </w:pBdr>
        <w:spacing w:line="312" w:lineRule="auto"/>
        <w:ind w:right="-144"/>
        <w:rPr>
          <w:rFonts w:cs="Arial"/>
          <w:sz w:val="18"/>
          <w:szCs w:val="18"/>
          <w:lang w:val="fr-CH"/>
        </w:rPr>
      </w:pPr>
      <w:r w:rsidRPr="00511E4A">
        <w:rPr>
          <w:rFonts w:cs="Arial"/>
          <w:sz w:val="18"/>
          <w:szCs w:val="18"/>
          <w:lang w:val="fr-CH"/>
        </w:rPr>
        <w:t xml:space="preserve">E-Mail: </w:t>
      </w:r>
      <w:hyperlink r:id="rId19" w:history="1">
        <w:r w:rsidRPr="00511E4A">
          <w:rPr>
            <w:rStyle w:val="Hyperlink"/>
            <w:rFonts w:cs="Arial"/>
            <w:color w:val="auto"/>
            <w:sz w:val="18"/>
            <w:szCs w:val="18"/>
            <w:lang w:val="fr-CH"/>
          </w:rPr>
          <w:t>info@gretzcom.ch</w:t>
        </w:r>
      </w:hyperlink>
      <w:r w:rsidRPr="00511E4A">
        <w:rPr>
          <w:rFonts w:cs="Arial"/>
          <w:sz w:val="18"/>
          <w:szCs w:val="18"/>
          <w:lang w:val="fr-CH"/>
        </w:rPr>
        <w:t xml:space="preserve"> </w:t>
      </w:r>
    </w:p>
    <w:p w14:paraId="6B7151A6" w14:textId="77777777" w:rsidR="009B4908" w:rsidRPr="00511E4A" w:rsidRDefault="009B4908" w:rsidP="00766E1F">
      <w:pPr>
        <w:spacing w:line="312" w:lineRule="auto"/>
        <w:ind w:right="-144"/>
        <w:rPr>
          <w:rFonts w:cs="Arial"/>
          <w:lang w:val="fr-CH"/>
        </w:rPr>
      </w:pPr>
    </w:p>
    <w:p w14:paraId="638C7617" w14:textId="77777777" w:rsidR="003C03BB" w:rsidRPr="00511E4A" w:rsidRDefault="003C03BB" w:rsidP="003C03BB">
      <w:pPr>
        <w:jc w:val="both"/>
        <w:rPr>
          <w:rFonts w:cs="Arial"/>
          <w:sz w:val="18"/>
          <w:szCs w:val="18"/>
          <w:lang w:val="fr-CH"/>
        </w:rPr>
      </w:pPr>
      <w:r w:rsidRPr="00511E4A">
        <w:rPr>
          <w:b/>
          <w:bCs/>
          <w:sz w:val="18"/>
          <w:szCs w:val="18"/>
          <w:lang w:val="fr-CH"/>
        </w:rPr>
        <w:t xml:space="preserve">À propos de Soleure : </w:t>
      </w:r>
      <w:r w:rsidRPr="00511E4A">
        <w:rPr>
          <w:sz w:val="18"/>
          <w:szCs w:val="18"/>
          <w:lang w:val="fr-CH"/>
        </w:rPr>
        <w:t>Soleure est considérée comme la plus belle ville baroque de Suisse. Une situation idyllique sur l'Aar, une vieille ville sans circulation avec des attractions touristiques à quelques pas, de la gastronomie variée, de petites boutiques ainsi que des musées passionnants, des manifestations culturelles et la populaire Riviera de l'Aar font de Soleure une destination charmante. La région se caractérise par la trinité de la ville, du fleuve et du Jura avec le Weissenstein. Les édifices remarquables de Soleure datent de différentes époques, de la Tour de l'Horloge du XIIe siècle à la cathédrale baroque de Saint-Ours. Depuis le Moyen-Âge, le chiffre sacré 11 est célébré ; Soleure a été le onzième canton à avoir rejoint la Confédération, la ville compte onze églises, la cathédrale onze autels et onze cloches et l'escalier principal fait trois fois onze marches. De 1530 à 1792, les ambassadeurs de la cour de France résidèrent à Soleure, ce qui influença fortement l'architecture de la ville. De magnifiques bâtiments baroques tels que le Palais Besenval, le château de Waldegg et de nobles maisons patriciennes furent construites pendant cette période. Certains vestiges des fortifications de la vieille ville remontent à l'époque romaine. Sur le chemin d'Aventicum à Vindonissa et Augusta Raurica, les Romains construisirent un pont sur l'Aar et fondèrent le village de Salodurum, qui est aujourd'hui Soleure. Vielle de 2000 ans, Soleure est la deuxième plus ancienne ville de Suisse.</w:t>
      </w:r>
      <w:r w:rsidRPr="00511E4A">
        <w:rPr>
          <w:b/>
          <w:bCs/>
          <w:sz w:val="18"/>
          <w:szCs w:val="18"/>
          <w:lang w:val="fr-CH"/>
        </w:rPr>
        <w:t xml:space="preserve">   </w:t>
      </w:r>
    </w:p>
    <w:p w14:paraId="7556377A" w14:textId="367FE54C" w:rsidR="009B4908" w:rsidRPr="00511E4A" w:rsidRDefault="009B4908" w:rsidP="003C03BB">
      <w:pPr>
        <w:ind w:right="-144"/>
        <w:jc w:val="both"/>
        <w:rPr>
          <w:rFonts w:cs="Arial"/>
          <w:sz w:val="18"/>
          <w:szCs w:val="18"/>
          <w:lang w:val="fr-CH"/>
        </w:rPr>
      </w:pPr>
    </w:p>
    <w:sectPr w:rsidR="009B4908" w:rsidRPr="00511E4A" w:rsidSect="00561D05">
      <w:headerReference w:type="default" r:id="rId20"/>
      <w:endnotePr>
        <w:numFmt w:val="decimal"/>
      </w:endnotePr>
      <w:pgSz w:w="11906" w:h="16838"/>
      <w:pgMar w:top="2410"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E57C" w14:textId="77777777" w:rsidR="00D50DBB" w:rsidRDefault="00D50DBB">
      <w:r>
        <w:separator/>
      </w:r>
    </w:p>
  </w:endnote>
  <w:endnote w:type="continuationSeparator" w:id="0">
    <w:p w14:paraId="0B2B51B2" w14:textId="77777777" w:rsidR="00D50DBB" w:rsidRDefault="00D5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B13D" w14:textId="77777777" w:rsidR="00D50DBB" w:rsidRDefault="00D50DBB">
      <w:r>
        <w:separator/>
      </w:r>
    </w:p>
  </w:footnote>
  <w:footnote w:type="continuationSeparator" w:id="0">
    <w:p w14:paraId="28ABE231" w14:textId="77777777" w:rsidR="00D50DBB" w:rsidRDefault="00D50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B4F" w14:textId="4CAC77AC" w:rsidR="009B4908" w:rsidRDefault="0088736F">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0F77E0F2">
          <wp:simplePos x="0" y="0"/>
          <wp:positionH relativeFrom="column">
            <wp:posOffset>4445</wp:posOffset>
          </wp:positionH>
          <wp:positionV relativeFrom="paragraph">
            <wp:posOffset>284480</wp:posOffset>
          </wp:positionV>
          <wp:extent cx="5489575" cy="355600"/>
          <wp:effectExtent l="0" t="0" r="0" b="0"/>
          <wp:wrapNone/>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489575" cy="355600"/>
                  </a:xfrm>
                  <a:prstGeom prst="rect">
                    <a:avLst/>
                  </a:prstGeom>
                  <a:noFill/>
                  <a:ln w="9525">
                    <a:noFill/>
                  </a:ln>
                </pic:spPr>
              </pic:pic>
            </a:graphicData>
          </a:graphic>
        </wp:anchor>
      </w:drawing>
    </w:r>
    <w:bookmarkStart w:id="1" w:name="_Hlk27049851"/>
    <w:bookmarkStart w:id="2" w:name="_Hlk27049852"/>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5"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898784191">
    <w:abstractNumId w:val="4"/>
  </w:num>
  <w:num w:numId="2" w16cid:durableId="1951165347">
    <w:abstractNumId w:val="6"/>
  </w:num>
  <w:num w:numId="3" w16cid:durableId="1840002704">
    <w:abstractNumId w:val="1"/>
  </w:num>
  <w:num w:numId="4" w16cid:durableId="1385255147">
    <w:abstractNumId w:val="2"/>
  </w:num>
  <w:num w:numId="5" w16cid:durableId="261493240">
    <w:abstractNumId w:val="5"/>
  </w:num>
  <w:num w:numId="6" w16cid:durableId="407925182">
    <w:abstractNumId w:val="3"/>
  </w:num>
  <w:num w:numId="7" w16cid:durableId="129868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6CD5"/>
    <w:rsid w:val="00010F8F"/>
    <w:rsid w:val="000113E7"/>
    <w:rsid w:val="00014E73"/>
    <w:rsid w:val="00027748"/>
    <w:rsid w:val="000574DE"/>
    <w:rsid w:val="00060CA9"/>
    <w:rsid w:val="0007142A"/>
    <w:rsid w:val="00076AEA"/>
    <w:rsid w:val="0007763A"/>
    <w:rsid w:val="000915AB"/>
    <w:rsid w:val="000A026C"/>
    <w:rsid w:val="000A442D"/>
    <w:rsid w:val="000C4074"/>
    <w:rsid w:val="000C787A"/>
    <w:rsid w:val="000D28AC"/>
    <w:rsid w:val="000D4439"/>
    <w:rsid w:val="000D7654"/>
    <w:rsid w:val="000E4E67"/>
    <w:rsid w:val="000F4485"/>
    <w:rsid w:val="000F5318"/>
    <w:rsid w:val="0010168B"/>
    <w:rsid w:val="001046BB"/>
    <w:rsid w:val="00112AA1"/>
    <w:rsid w:val="001344A9"/>
    <w:rsid w:val="00136DCA"/>
    <w:rsid w:val="00153BD7"/>
    <w:rsid w:val="001557DD"/>
    <w:rsid w:val="00160454"/>
    <w:rsid w:val="0016435D"/>
    <w:rsid w:val="00167163"/>
    <w:rsid w:val="00173AC4"/>
    <w:rsid w:val="00182D17"/>
    <w:rsid w:val="00184E77"/>
    <w:rsid w:val="001B44E7"/>
    <w:rsid w:val="001D631D"/>
    <w:rsid w:val="001E1BFA"/>
    <w:rsid w:val="001E7906"/>
    <w:rsid w:val="001F016D"/>
    <w:rsid w:val="0020084D"/>
    <w:rsid w:val="002035B5"/>
    <w:rsid w:val="00206790"/>
    <w:rsid w:val="002121EC"/>
    <w:rsid w:val="002121F6"/>
    <w:rsid w:val="00213F27"/>
    <w:rsid w:val="00220272"/>
    <w:rsid w:val="002218EB"/>
    <w:rsid w:val="00232D35"/>
    <w:rsid w:val="00255369"/>
    <w:rsid w:val="00277261"/>
    <w:rsid w:val="00283E26"/>
    <w:rsid w:val="00287A29"/>
    <w:rsid w:val="002917DD"/>
    <w:rsid w:val="002A5169"/>
    <w:rsid w:val="002B4C5C"/>
    <w:rsid w:val="002C4CC0"/>
    <w:rsid w:val="002D16DA"/>
    <w:rsid w:val="002D196E"/>
    <w:rsid w:val="002D3005"/>
    <w:rsid w:val="002D38F9"/>
    <w:rsid w:val="002F09D2"/>
    <w:rsid w:val="002F137B"/>
    <w:rsid w:val="002F6CF7"/>
    <w:rsid w:val="00304649"/>
    <w:rsid w:val="0030501F"/>
    <w:rsid w:val="00314B5B"/>
    <w:rsid w:val="003161F0"/>
    <w:rsid w:val="00327AF6"/>
    <w:rsid w:val="0033352B"/>
    <w:rsid w:val="003412EE"/>
    <w:rsid w:val="00343A49"/>
    <w:rsid w:val="00353039"/>
    <w:rsid w:val="00355CE9"/>
    <w:rsid w:val="003647E0"/>
    <w:rsid w:val="00371171"/>
    <w:rsid w:val="00387D11"/>
    <w:rsid w:val="003B3791"/>
    <w:rsid w:val="003C03BB"/>
    <w:rsid w:val="003C62D5"/>
    <w:rsid w:val="003D3F11"/>
    <w:rsid w:val="003E00C9"/>
    <w:rsid w:val="003E318A"/>
    <w:rsid w:val="003E44C4"/>
    <w:rsid w:val="003F5A40"/>
    <w:rsid w:val="00404B9D"/>
    <w:rsid w:val="004325F0"/>
    <w:rsid w:val="00436257"/>
    <w:rsid w:val="00437E7B"/>
    <w:rsid w:val="00440006"/>
    <w:rsid w:val="0045131E"/>
    <w:rsid w:val="0045156A"/>
    <w:rsid w:val="004620BE"/>
    <w:rsid w:val="00462452"/>
    <w:rsid w:val="00462656"/>
    <w:rsid w:val="0046797B"/>
    <w:rsid w:val="00474CAC"/>
    <w:rsid w:val="00477EB0"/>
    <w:rsid w:val="0048092B"/>
    <w:rsid w:val="004830CA"/>
    <w:rsid w:val="00485A85"/>
    <w:rsid w:val="004B5C05"/>
    <w:rsid w:val="004B5F3D"/>
    <w:rsid w:val="004C2DB0"/>
    <w:rsid w:val="004C6921"/>
    <w:rsid w:val="004E36C2"/>
    <w:rsid w:val="004F19A6"/>
    <w:rsid w:val="005031A5"/>
    <w:rsid w:val="00511E4A"/>
    <w:rsid w:val="00513BCF"/>
    <w:rsid w:val="0052621B"/>
    <w:rsid w:val="00532A1E"/>
    <w:rsid w:val="005400AE"/>
    <w:rsid w:val="00552480"/>
    <w:rsid w:val="00560CCD"/>
    <w:rsid w:val="005611DD"/>
    <w:rsid w:val="00561D05"/>
    <w:rsid w:val="0056208D"/>
    <w:rsid w:val="0056327C"/>
    <w:rsid w:val="0057459C"/>
    <w:rsid w:val="005764BE"/>
    <w:rsid w:val="00576559"/>
    <w:rsid w:val="00576D89"/>
    <w:rsid w:val="00585518"/>
    <w:rsid w:val="00586B20"/>
    <w:rsid w:val="00594BD4"/>
    <w:rsid w:val="005A4C13"/>
    <w:rsid w:val="005B3F44"/>
    <w:rsid w:val="005D42CE"/>
    <w:rsid w:val="005D573C"/>
    <w:rsid w:val="005E6749"/>
    <w:rsid w:val="005F59D5"/>
    <w:rsid w:val="00601745"/>
    <w:rsid w:val="00612E2D"/>
    <w:rsid w:val="0062376B"/>
    <w:rsid w:val="00625563"/>
    <w:rsid w:val="00637193"/>
    <w:rsid w:val="00670804"/>
    <w:rsid w:val="006756FC"/>
    <w:rsid w:val="00680648"/>
    <w:rsid w:val="00684972"/>
    <w:rsid w:val="00685ACC"/>
    <w:rsid w:val="006959FF"/>
    <w:rsid w:val="006A68DE"/>
    <w:rsid w:val="006B16A0"/>
    <w:rsid w:val="006B1E75"/>
    <w:rsid w:val="006B7316"/>
    <w:rsid w:val="006D1076"/>
    <w:rsid w:val="006D542F"/>
    <w:rsid w:val="006D74E1"/>
    <w:rsid w:val="006E3041"/>
    <w:rsid w:val="006F0F3C"/>
    <w:rsid w:val="0070159A"/>
    <w:rsid w:val="00701DB5"/>
    <w:rsid w:val="00702966"/>
    <w:rsid w:val="00702EE9"/>
    <w:rsid w:val="00704895"/>
    <w:rsid w:val="00713BEF"/>
    <w:rsid w:val="00715257"/>
    <w:rsid w:val="00723B68"/>
    <w:rsid w:val="00740BD7"/>
    <w:rsid w:val="00756100"/>
    <w:rsid w:val="00766E1F"/>
    <w:rsid w:val="00780F76"/>
    <w:rsid w:val="00783835"/>
    <w:rsid w:val="00784E13"/>
    <w:rsid w:val="007868D6"/>
    <w:rsid w:val="00796682"/>
    <w:rsid w:val="007B6980"/>
    <w:rsid w:val="007D6458"/>
    <w:rsid w:val="007E0301"/>
    <w:rsid w:val="007F11D0"/>
    <w:rsid w:val="007F5EBD"/>
    <w:rsid w:val="00800F07"/>
    <w:rsid w:val="00805A7E"/>
    <w:rsid w:val="008069B9"/>
    <w:rsid w:val="00807900"/>
    <w:rsid w:val="008252D7"/>
    <w:rsid w:val="008343D3"/>
    <w:rsid w:val="00847159"/>
    <w:rsid w:val="00854652"/>
    <w:rsid w:val="00854A20"/>
    <w:rsid w:val="0086047D"/>
    <w:rsid w:val="00870998"/>
    <w:rsid w:val="0088736F"/>
    <w:rsid w:val="008908C3"/>
    <w:rsid w:val="0089706B"/>
    <w:rsid w:val="008A4382"/>
    <w:rsid w:val="008D3638"/>
    <w:rsid w:val="008D5E6C"/>
    <w:rsid w:val="009123F8"/>
    <w:rsid w:val="00914F87"/>
    <w:rsid w:val="00941C40"/>
    <w:rsid w:val="00960E0D"/>
    <w:rsid w:val="00962DC4"/>
    <w:rsid w:val="009637A7"/>
    <w:rsid w:val="00977931"/>
    <w:rsid w:val="009830CC"/>
    <w:rsid w:val="0098393A"/>
    <w:rsid w:val="00992116"/>
    <w:rsid w:val="00997A58"/>
    <w:rsid w:val="009A5FE8"/>
    <w:rsid w:val="009B170C"/>
    <w:rsid w:val="009B4908"/>
    <w:rsid w:val="009C53B9"/>
    <w:rsid w:val="009D1BB0"/>
    <w:rsid w:val="009D2651"/>
    <w:rsid w:val="009E1108"/>
    <w:rsid w:val="009F02E9"/>
    <w:rsid w:val="00A12AFB"/>
    <w:rsid w:val="00A15DE4"/>
    <w:rsid w:val="00A411C4"/>
    <w:rsid w:val="00A42B6D"/>
    <w:rsid w:val="00A517B2"/>
    <w:rsid w:val="00A51AD3"/>
    <w:rsid w:val="00A67FD4"/>
    <w:rsid w:val="00A71C49"/>
    <w:rsid w:val="00A73B87"/>
    <w:rsid w:val="00A849B4"/>
    <w:rsid w:val="00A9339F"/>
    <w:rsid w:val="00A94305"/>
    <w:rsid w:val="00AA4F79"/>
    <w:rsid w:val="00AB7F72"/>
    <w:rsid w:val="00AC2154"/>
    <w:rsid w:val="00AC3AD0"/>
    <w:rsid w:val="00AC7F29"/>
    <w:rsid w:val="00AD1D17"/>
    <w:rsid w:val="00AD21E8"/>
    <w:rsid w:val="00AD4FC6"/>
    <w:rsid w:val="00AD5101"/>
    <w:rsid w:val="00AE6466"/>
    <w:rsid w:val="00AF189D"/>
    <w:rsid w:val="00AF588A"/>
    <w:rsid w:val="00B059C8"/>
    <w:rsid w:val="00B0771D"/>
    <w:rsid w:val="00B11431"/>
    <w:rsid w:val="00B114E6"/>
    <w:rsid w:val="00B17C16"/>
    <w:rsid w:val="00B22C64"/>
    <w:rsid w:val="00B3009F"/>
    <w:rsid w:val="00B30216"/>
    <w:rsid w:val="00B325CE"/>
    <w:rsid w:val="00B33F54"/>
    <w:rsid w:val="00B4054E"/>
    <w:rsid w:val="00B56B50"/>
    <w:rsid w:val="00B61495"/>
    <w:rsid w:val="00B62561"/>
    <w:rsid w:val="00B64830"/>
    <w:rsid w:val="00B86B8B"/>
    <w:rsid w:val="00B86C66"/>
    <w:rsid w:val="00B87D00"/>
    <w:rsid w:val="00B92EAE"/>
    <w:rsid w:val="00B9467E"/>
    <w:rsid w:val="00BA1F8C"/>
    <w:rsid w:val="00BA78CB"/>
    <w:rsid w:val="00BB0040"/>
    <w:rsid w:val="00BB12F5"/>
    <w:rsid w:val="00BB7AE4"/>
    <w:rsid w:val="00BC094E"/>
    <w:rsid w:val="00BC20B6"/>
    <w:rsid w:val="00BC4540"/>
    <w:rsid w:val="00BD5592"/>
    <w:rsid w:val="00BD5621"/>
    <w:rsid w:val="00BE52BF"/>
    <w:rsid w:val="00BF278B"/>
    <w:rsid w:val="00BF593E"/>
    <w:rsid w:val="00C00826"/>
    <w:rsid w:val="00C0464A"/>
    <w:rsid w:val="00C06CC4"/>
    <w:rsid w:val="00C20699"/>
    <w:rsid w:val="00C35725"/>
    <w:rsid w:val="00C35B3F"/>
    <w:rsid w:val="00C424F4"/>
    <w:rsid w:val="00C44F09"/>
    <w:rsid w:val="00C54173"/>
    <w:rsid w:val="00C61BBF"/>
    <w:rsid w:val="00C849DD"/>
    <w:rsid w:val="00C86F31"/>
    <w:rsid w:val="00C91D74"/>
    <w:rsid w:val="00CB037E"/>
    <w:rsid w:val="00CB1B5A"/>
    <w:rsid w:val="00CB678D"/>
    <w:rsid w:val="00CC50D1"/>
    <w:rsid w:val="00CD2A38"/>
    <w:rsid w:val="00CE25E2"/>
    <w:rsid w:val="00CF79F7"/>
    <w:rsid w:val="00D075A8"/>
    <w:rsid w:val="00D14D7A"/>
    <w:rsid w:val="00D42CD8"/>
    <w:rsid w:val="00D430D2"/>
    <w:rsid w:val="00D50DBB"/>
    <w:rsid w:val="00D70381"/>
    <w:rsid w:val="00D72380"/>
    <w:rsid w:val="00D72EBB"/>
    <w:rsid w:val="00D804CA"/>
    <w:rsid w:val="00D86B0B"/>
    <w:rsid w:val="00D9153D"/>
    <w:rsid w:val="00DB011C"/>
    <w:rsid w:val="00DB44DB"/>
    <w:rsid w:val="00DC0AF5"/>
    <w:rsid w:val="00DC2627"/>
    <w:rsid w:val="00DD0F04"/>
    <w:rsid w:val="00DD177A"/>
    <w:rsid w:val="00DE0BFC"/>
    <w:rsid w:val="00DE5403"/>
    <w:rsid w:val="00E01D7B"/>
    <w:rsid w:val="00E31642"/>
    <w:rsid w:val="00E34249"/>
    <w:rsid w:val="00E46BBB"/>
    <w:rsid w:val="00E47205"/>
    <w:rsid w:val="00E50A50"/>
    <w:rsid w:val="00E60B05"/>
    <w:rsid w:val="00E75C9E"/>
    <w:rsid w:val="00E81E1C"/>
    <w:rsid w:val="00E93520"/>
    <w:rsid w:val="00E941BC"/>
    <w:rsid w:val="00EA6A19"/>
    <w:rsid w:val="00EB1B4F"/>
    <w:rsid w:val="00EB34E2"/>
    <w:rsid w:val="00EC4CB8"/>
    <w:rsid w:val="00EC57DF"/>
    <w:rsid w:val="00EE7912"/>
    <w:rsid w:val="00EF3BB2"/>
    <w:rsid w:val="00EF519E"/>
    <w:rsid w:val="00F0336C"/>
    <w:rsid w:val="00F055B2"/>
    <w:rsid w:val="00F06D61"/>
    <w:rsid w:val="00F111B4"/>
    <w:rsid w:val="00F14CEE"/>
    <w:rsid w:val="00F22F9F"/>
    <w:rsid w:val="00F265E3"/>
    <w:rsid w:val="00F36BC6"/>
    <w:rsid w:val="00F376CA"/>
    <w:rsid w:val="00F50359"/>
    <w:rsid w:val="00F60438"/>
    <w:rsid w:val="00F80383"/>
    <w:rsid w:val="00F80E96"/>
    <w:rsid w:val="00F850A8"/>
    <w:rsid w:val="00F85126"/>
    <w:rsid w:val="00F958AD"/>
    <w:rsid w:val="00F95A4C"/>
    <w:rsid w:val="00F97875"/>
    <w:rsid w:val="00FA7FAB"/>
    <w:rsid w:val="00FC0191"/>
    <w:rsid w:val="00FD10E2"/>
    <w:rsid w:val="00FD1FC3"/>
    <w:rsid w:val="00FE1CF4"/>
    <w:rsid w:val="00FE3803"/>
    <w:rsid w:val="00FE38B1"/>
    <w:rsid w:val="00FF010D"/>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fr/attractions/navigation-sur-laar-c4782df6ef" TargetMode="External"/><Relationship Id="rId18" Type="http://schemas.openxmlformats.org/officeDocument/2006/relationships/hyperlink" Target="https://we.tl/t-MSuJUNag4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olothurn-city.ch/_Resources/Persistent/63f14701226ac425f54a74efdf0e271079e5c9cc/Velobrosch%C3%BCre_Solothurn.pdf" TargetMode="External"/><Relationship Id="rId17" Type="http://schemas.openxmlformats.org/officeDocument/2006/relationships/hyperlink" Target="https://www.solothurn-city.ch/fr/attractions/tour-de-la-cathedrale-saint-ours-41bd59c7d0" TargetMode="External"/><Relationship Id="rId2" Type="http://schemas.openxmlformats.org/officeDocument/2006/relationships/customXml" Target="../customXml/item2.xml"/><Relationship Id="rId16" Type="http://schemas.openxmlformats.org/officeDocument/2006/relationships/hyperlink" Target="https://www.literatur.ch/fr/ticke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fr/decouvrir-soleure/sport-et-detente/soleure-a-velo" TargetMode="External"/><Relationship Id="rId5" Type="http://schemas.openxmlformats.org/officeDocument/2006/relationships/numbering" Target="numbering.xml"/><Relationship Id="rId15" Type="http://schemas.openxmlformats.org/officeDocument/2006/relationships/hyperlink" Target="https://www.literatur.ch/fr/" TargetMode="External"/><Relationship Id="rId10" Type="http://schemas.openxmlformats.org/officeDocument/2006/relationships/endnotes" Target="endnotes.xml"/><Relationship Id="rId19" Type="http://schemas.openxmlformats.org/officeDocument/2006/relationships/hyperlink" Target="mailto:info@gretzcom.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owup.ch/solothurn-buechibaerg/d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909F8E31994CA48B1E478AF4FE6FE04" ma:contentTypeVersion="2" ma:contentTypeDescription="Ein neues Dokument erstellen." ma:contentTypeScope="" ma:versionID="34388aff5107ea6d4b70dd9af2b7270b">
  <xsd:schema xmlns:xsd="http://www.w3.org/2001/XMLSchema" xmlns:xs="http://www.w3.org/2001/XMLSchema" xmlns:p="http://schemas.microsoft.com/office/2006/metadata/properties" xmlns:ns3="904731dc-35a3-4833-a013-1888128c2dc9" targetNamespace="http://schemas.microsoft.com/office/2006/metadata/properties" ma:root="true" ma:fieldsID="9fc72977942e175cad92561a401e5f05" ns3:_="">
    <xsd:import namespace="904731dc-35a3-4833-a013-1888128c2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31dc-35a3-4833-a013-1888128c2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27940-8CDB-4E6E-88C9-DA9E65ABB4DC}">
  <ds:schemaRefs>
    <ds:schemaRef ds:uri="http://schemas.openxmlformats.org/officeDocument/2006/bibliography"/>
  </ds:schemaRefs>
</ds:datastoreItem>
</file>

<file path=customXml/itemProps3.xml><?xml version="1.0" encoding="utf-8"?>
<ds:datastoreItem xmlns:ds="http://schemas.openxmlformats.org/officeDocument/2006/customXml" ds:itemID="{7988ABDE-26EC-4A8D-8AB9-188E67A3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31dc-35a3-4833-a013-1888128c2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C90B2-79C0-468C-8CF4-E6E39F0C0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5018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Constantin Maxime (Gretz Communications AG)</cp:lastModifiedBy>
  <cp:revision>26</cp:revision>
  <cp:lastPrinted>2023-05-10T10:55:00Z</cp:lastPrinted>
  <dcterms:created xsi:type="dcterms:W3CDTF">2023-04-18T13:30:00Z</dcterms:created>
  <dcterms:modified xsi:type="dcterms:W3CDTF">2023-05-10T10:57:00Z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0x010100F909F8E31994CA48B1E478AF4FE6FE04</vt:lpwstr>
  </property>
</Properties>
</file>