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893" w14:textId="5508331E" w:rsidR="004D1598" w:rsidRPr="00594502" w:rsidRDefault="00523481" w:rsidP="007729FC">
      <w:pPr>
        <w:spacing w:after="120" w:line="280" w:lineRule="exact"/>
        <w:jc w:val="both"/>
        <w:rPr>
          <w:b/>
          <w:sz w:val="32"/>
          <w:szCs w:val="32"/>
        </w:rPr>
      </w:pPr>
      <w:r w:rsidRPr="00594502">
        <w:rPr>
          <w:b/>
          <w:sz w:val="32"/>
          <w:szCs w:val="32"/>
        </w:rPr>
        <w:t>Medienmitteilung</w:t>
      </w:r>
    </w:p>
    <w:p w14:paraId="48B04288" w14:textId="1AB693A0" w:rsidR="00AB2206" w:rsidRDefault="000A44BF" w:rsidP="00030A79">
      <w:pPr>
        <w:spacing w:line="360" w:lineRule="auto"/>
        <w:jc w:val="both"/>
        <w:rPr>
          <w:rFonts w:cs="Arial"/>
          <w:b/>
          <w:iCs/>
          <w:sz w:val="28"/>
        </w:rPr>
      </w:pPr>
      <w:bookmarkStart w:id="0" w:name="_Hlk69916362"/>
      <w:bookmarkStart w:id="1" w:name="_Hlk79760667"/>
      <w:proofErr w:type="spellStart"/>
      <w:r w:rsidRPr="000A44BF">
        <w:rPr>
          <w:rFonts w:cs="Arial"/>
          <w:b/>
          <w:iCs/>
          <w:sz w:val="28"/>
        </w:rPr>
        <w:t>Türkiye</w:t>
      </w:r>
      <w:proofErr w:type="spellEnd"/>
      <w:r>
        <w:rPr>
          <w:rFonts w:cs="Arial"/>
          <w:b/>
          <w:iCs/>
          <w:sz w:val="28"/>
        </w:rPr>
        <w:t xml:space="preserve">: </w:t>
      </w:r>
      <w:proofErr w:type="spellStart"/>
      <w:r>
        <w:rPr>
          <w:rFonts w:cs="Arial"/>
          <w:b/>
          <w:iCs/>
          <w:sz w:val="28"/>
        </w:rPr>
        <w:t>Türkiye</w:t>
      </w:r>
      <w:proofErr w:type="spellEnd"/>
      <w:r>
        <w:rPr>
          <w:rFonts w:cs="Arial"/>
          <w:b/>
          <w:iCs/>
          <w:sz w:val="28"/>
        </w:rPr>
        <w:t xml:space="preserve"> </w:t>
      </w:r>
      <w:r w:rsidRPr="000A44BF">
        <w:rPr>
          <w:rFonts w:cs="Arial"/>
          <w:b/>
          <w:iCs/>
          <w:sz w:val="28"/>
        </w:rPr>
        <w:t>präsentiert das kulinarische Erbe des Landes</w:t>
      </w:r>
    </w:p>
    <w:p w14:paraId="3E98F817" w14:textId="7AC08DC4" w:rsidR="00AB2206" w:rsidRPr="00AB2206" w:rsidRDefault="006E296E" w:rsidP="00AB2206">
      <w:pPr>
        <w:spacing w:line="360" w:lineRule="auto"/>
        <w:jc w:val="both"/>
        <w:rPr>
          <w:rFonts w:cs="Arial"/>
          <w:b/>
          <w:bCs/>
        </w:rPr>
      </w:pPr>
      <w:bookmarkStart w:id="2" w:name="_Hlk79760686"/>
      <w:bookmarkEnd w:id="0"/>
      <w:bookmarkEnd w:id="1"/>
      <w:r w:rsidRPr="00AB2206">
        <w:rPr>
          <w:rFonts w:cs="Arial"/>
          <w:b/>
          <w:bCs/>
        </w:rPr>
        <w:t>Bern/Z</w:t>
      </w:r>
      <w:r w:rsidR="00C752B7" w:rsidRPr="00AB2206">
        <w:rPr>
          <w:rFonts w:cs="Arial"/>
          <w:b/>
          <w:bCs/>
        </w:rPr>
        <w:t>ü</w:t>
      </w:r>
      <w:r w:rsidRPr="00AB2206">
        <w:rPr>
          <w:rFonts w:cs="Arial"/>
          <w:b/>
          <w:bCs/>
        </w:rPr>
        <w:t xml:space="preserve">rich, </w:t>
      </w:r>
      <w:r w:rsidR="000A44BF">
        <w:rPr>
          <w:rFonts w:cs="Arial"/>
          <w:b/>
          <w:bCs/>
        </w:rPr>
        <w:t>23</w:t>
      </w:r>
      <w:r w:rsidR="00030A79" w:rsidRPr="00AB2206">
        <w:rPr>
          <w:rFonts w:cs="Arial"/>
          <w:b/>
          <w:bCs/>
        </w:rPr>
        <w:t xml:space="preserve">. </w:t>
      </w:r>
      <w:r w:rsidR="000A44BF">
        <w:rPr>
          <w:rFonts w:cs="Arial"/>
          <w:b/>
          <w:bCs/>
        </w:rPr>
        <w:t>Mai</w:t>
      </w:r>
      <w:r w:rsidR="002663F3" w:rsidRPr="00AB2206">
        <w:rPr>
          <w:rFonts w:cs="Arial"/>
          <w:b/>
          <w:bCs/>
        </w:rPr>
        <w:t xml:space="preserve"> </w:t>
      </w:r>
      <w:r w:rsidR="005E133B" w:rsidRPr="00AB2206">
        <w:rPr>
          <w:rFonts w:cs="Arial"/>
          <w:b/>
          <w:bCs/>
        </w:rPr>
        <w:t>2022</w:t>
      </w:r>
      <w:r w:rsidRPr="00AB2206">
        <w:rPr>
          <w:rFonts w:cs="Arial"/>
          <w:b/>
          <w:bCs/>
        </w:rPr>
        <w:t xml:space="preserve">. </w:t>
      </w:r>
      <w:proofErr w:type="spellStart"/>
      <w:r w:rsidR="000A44BF" w:rsidRPr="000A44BF">
        <w:rPr>
          <w:rFonts w:cs="Arial"/>
          <w:b/>
          <w:bCs/>
        </w:rPr>
        <w:t>Türkiye</w:t>
      </w:r>
      <w:proofErr w:type="spellEnd"/>
      <w:r w:rsidR="000A44BF" w:rsidRPr="000A44BF">
        <w:rPr>
          <w:rFonts w:cs="Arial"/>
          <w:b/>
          <w:bCs/>
        </w:rPr>
        <w:t xml:space="preserve"> ist bereit für die Gastronomiewochen: Zwischen dem 21. Und 27. Mai, zeigt die weltweit führende Tourismusdestination ihre gesunde, kreative, abfallfreie und nachhaltige Küche. Präsentationen von Spitzenköchen, und eigens für die Veranstaltungen kreierte Menüs, laden die BesucherInnen dazu ein alles zu probieren, was die türkische Küche zu bieten hat.</w:t>
      </w:r>
    </w:p>
    <w:bookmarkEnd w:id="2"/>
    <w:p w14:paraId="517AEADE" w14:textId="77777777" w:rsidR="000A44BF" w:rsidRPr="000A44BF" w:rsidRDefault="000A44BF" w:rsidP="000A44BF">
      <w:pPr>
        <w:pStyle w:val="KeinLeerraum"/>
        <w:spacing w:after="120" w:line="300" w:lineRule="exact"/>
        <w:jc w:val="both"/>
        <w:rPr>
          <w:rFonts w:ascii="Arial" w:hAnsi="Arial" w:cs="Arial"/>
          <w:sz w:val="22"/>
          <w:szCs w:val="22"/>
          <w:lang w:val="de-CH"/>
        </w:rPr>
      </w:pPr>
      <w:proofErr w:type="spellStart"/>
      <w:r w:rsidRPr="000A44BF">
        <w:rPr>
          <w:rFonts w:ascii="Arial" w:hAnsi="Arial" w:cs="Arial"/>
          <w:sz w:val="22"/>
          <w:szCs w:val="22"/>
          <w:lang w:val="de-CH"/>
        </w:rPr>
        <w:t>Türkiye</w:t>
      </w:r>
      <w:proofErr w:type="spellEnd"/>
      <w:r w:rsidRPr="000A44BF">
        <w:rPr>
          <w:rFonts w:ascii="Arial" w:hAnsi="Arial" w:cs="Arial"/>
          <w:sz w:val="22"/>
          <w:szCs w:val="22"/>
          <w:lang w:val="de-CH"/>
        </w:rPr>
        <w:t xml:space="preserve"> feiert die «Turkish Cuisine Week». Das Land der jahrhundertealten Aromen stellt sein kulinarisches Erbe, innerhalb der Veranstaltungen vom 21. bis 27. Mai 2022, vor. Die Veranstaltung soll zukünftig jährlich stattfinden und dabei die köstlichen Gerichte des Landes vorstellen. Die eigens für die «</w:t>
      </w:r>
      <w:proofErr w:type="spellStart"/>
      <w:r w:rsidRPr="000A44BF">
        <w:rPr>
          <w:rFonts w:ascii="Arial" w:hAnsi="Arial" w:cs="Arial"/>
          <w:sz w:val="22"/>
          <w:szCs w:val="22"/>
          <w:lang w:val="de-CH"/>
        </w:rPr>
        <w:t>Turkisch</w:t>
      </w:r>
      <w:proofErr w:type="spellEnd"/>
      <w:r w:rsidRPr="000A44BF">
        <w:rPr>
          <w:rFonts w:ascii="Arial" w:hAnsi="Arial" w:cs="Arial"/>
          <w:sz w:val="22"/>
          <w:szCs w:val="22"/>
          <w:lang w:val="de-CH"/>
        </w:rPr>
        <w:t xml:space="preserve"> Cuisine Week» kreierten Menus werden von Chefköchen auf kreative Weise präsentiert und den Gästen zur Verkostung angeboten. </w:t>
      </w:r>
    </w:p>
    <w:p w14:paraId="73912C2C" w14:textId="77777777" w:rsidR="000A44BF" w:rsidRPr="000A44BF" w:rsidRDefault="000A44BF" w:rsidP="000A44BF">
      <w:pPr>
        <w:pStyle w:val="KeinLeerraum"/>
        <w:spacing w:after="120" w:line="300" w:lineRule="exact"/>
        <w:jc w:val="both"/>
        <w:rPr>
          <w:rFonts w:ascii="Arial" w:hAnsi="Arial" w:cs="Arial"/>
          <w:sz w:val="22"/>
          <w:szCs w:val="22"/>
          <w:lang w:val="de-CH"/>
        </w:rPr>
      </w:pPr>
      <w:r w:rsidRPr="000A44BF">
        <w:rPr>
          <w:rFonts w:ascii="Arial" w:hAnsi="Arial" w:cs="Arial"/>
          <w:sz w:val="22"/>
          <w:szCs w:val="22"/>
          <w:lang w:val="de-CH"/>
        </w:rPr>
        <w:t xml:space="preserve">Traditionell und von der anatolischen Geschichte geprägt gehört Sie zu den vorherrschenden Weltküchen und besitzt die Fähigkeit, sich den aktuellen Trends anzupassen. Ob vegetarisch oder vegan die türkische Gastronomie ist, bekannt für Ihre pflanzenbasierten Gerichte und die Verwendung von hochwertigem Olivenöl. Im Vordergrund der Rezepte stehen naturbelassene Zutaten, welche den Geschmack einer nachhaltigen und ökologischen Küche widerspiegeln. </w:t>
      </w:r>
    </w:p>
    <w:p w14:paraId="18EEDF1D" w14:textId="77777777" w:rsidR="000A44BF" w:rsidRPr="000A44BF" w:rsidRDefault="000A44BF" w:rsidP="000A44BF">
      <w:pPr>
        <w:pStyle w:val="KeinLeerraum"/>
        <w:spacing w:after="120" w:line="300" w:lineRule="exact"/>
        <w:jc w:val="both"/>
        <w:rPr>
          <w:rFonts w:ascii="Arial" w:hAnsi="Arial" w:cs="Arial"/>
          <w:b/>
          <w:bCs/>
          <w:sz w:val="22"/>
          <w:szCs w:val="22"/>
          <w:lang w:val="de-CH"/>
        </w:rPr>
      </w:pPr>
      <w:r w:rsidRPr="000A44BF">
        <w:rPr>
          <w:rFonts w:ascii="Arial" w:hAnsi="Arial" w:cs="Arial"/>
          <w:b/>
          <w:bCs/>
          <w:sz w:val="22"/>
          <w:szCs w:val="22"/>
          <w:lang w:val="de-CH"/>
        </w:rPr>
        <w:t xml:space="preserve">Ein Online-Gastroführer über die Küche von </w:t>
      </w:r>
      <w:proofErr w:type="spellStart"/>
      <w:r w:rsidRPr="000A44BF">
        <w:rPr>
          <w:rFonts w:ascii="Arial" w:hAnsi="Arial" w:cs="Arial"/>
          <w:b/>
          <w:bCs/>
          <w:sz w:val="22"/>
          <w:szCs w:val="22"/>
          <w:lang w:val="de-CH"/>
        </w:rPr>
        <w:t>Türkiye</w:t>
      </w:r>
      <w:proofErr w:type="spellEnd"/>
    </w:p>
    <w:p w14:paraId="1EF2256B" w14:textId="77777777" w:rsidR="000A44BF" w:rsidRPr="000A44BF" w:rsidRDefault="000A44BF" w:rsidP="000A44BF">
      <w:pPr>
        <w:pStyle w:val="KeinLeerraum"/>
        <w:spacing w:after="120" w:line="300" w:lineRule="exact"/>
        <w:jc w:val="both"/>
        <w:rPr>
          <w:rFonts w:ascii="Arial" w:hAnsi="Arial" w:cs="Arial"/>
          <w:sz w:val="22"/>
          <w:szCs w:val="22"/>
          <w:lang w:val="de-CH"/>
        </w:rPr>
      </w:pPr>
      <w:r w:rsidRPr="000A44BF">
        <w:rPr>
          <w:rFonts w:ascii="Arial" w:hAnsi="Arial" w:cs="Arial"/>
          <w:sz w:val="22"/>
          <w:szCs w:val="22"/>
          <w:lang w:val="de-CH"/>
        </w:rPr>
        <w:t xml:space="preserve">Im Rahmen der Werbemassnahmen, zur Präsentation der türkischen Küche, hat die Destination </w:t>
      </w:r>
      <w:proofErr w:type="spellStart"/>
      <w:r w:rsidRPr="000A44BF">
        <w:rPr>
          <w:rFonts w:ascii="Arial" w:hAnsi="Arial" w:cs="Arial"/>
          <w:sz w:val="22"/>
          <w:szCs w:val="22"/>
          <w:lang w:val="de-CH"/>
        </w:rPr>
        <w:t>Türkiye</w:t>
      </w:r>
      <w:proofErr w:type="spellEnd"/>
      <w:r w:rsidRPr="000A44BF">
        <w:rPr>
          <w:rFonts w:ascii="Arial" w:hAnsi="Arial" w:cs="Arial"/>
          <w:sz w:val="22"/>
          <w:szCs w:val="22"/>
          <w:lang w:val="de-CH"/>
        </w:rPr>
        <w:t xml:space="preserve"> «turkishcuisineweek.com» ins Leben gerufen. Es handelt sich dabei um einen umfassenden Online-Führer, der sich dem kulinarischen Erbe des gastronomischen Tourismuszentrums widmet. Der Online-Leitfaden präsentiert originale und authentische Rezepte, Kochvideos von preisegekrönten Köchen und wissenschaftliche Artikel. Die "turkishcuisineweek.com" ist in türkischer sowie englischer Sprache verfügbar und wird einen großen kulturellen und kulinarischen Schatz in die Gegenwart tragen, um ein breites Publikum mit allem vertraut zu machen, was die türkische Küche zu bieten hat.</w:t>
      </w:r>
    </w:p>
    <w:p w14:paraId="65723A89" w14:textId="77777777" w:rsidR="000A44BF" w:rsidRPr="000A44BF" w:rsidRDefault="000A44BF" w:rsidP="000A44BF">
      <w:pPr>
        <w:pStyle w:val="KeinLeerraum"/>
        <w:spacing w:after="120" w:line="300" w:lineRule="exact"/>
        <w:jc w:val="both"/>
        <w:rPr>
          <w:rFonts w:ascii="Arial" w:hAnsi="Arial" w:cs="Arial"/>
          <w:b/>
          <w:bCs/>
          <w:sz w:val="22"/>
          <w:szCs w:val="22"/>
          <w:lang w:val="de-CH"/>
        </w:rPr>
      </w:pPr>
      <w:r w:rsidRPr="000A44BF">
        <w:rPr>
          <w:rFonts w:ascii="Arial" w:hAnsi="Arial" w:cs="Arial"/>
          <w:b/>
          <w:bCs/>
          <w:sz w:val="22"/>
          <w:szCs w:val="22"/>
          <w:lang w:val="de-CH"/>
        </w:rPr>
        <w:t>Das türkische Erbe feiern: "Türkische Küche – zeitlose Rezepte"</w:t>
      </w:r>
    </w:p>
    <w:p w14:paraId="6A3C8B49" w14:textId="77777777" w:rsidR="000A44BF" w:rsidRPr="000A44BF" w:rsidRDefault="000A44BF" w:rsidP="000A44BF">
      <w:pPr>
        <w:pStyle w:val="KeinLeerraum"/>
        <w:spacing w:after="120" w:line="300" w:lineRule="exact"/>
        <w:jc w:val="both"/>
        <w:rPr>
          <w:rFonts w:ascii="Arial" w:hAnsi="Arial" w:cs="Arial"/>
          <w:sz w:val="22"/>
          <w:szCs w:val="22"/>
          <w:lang w:val="de-CH"/>
        </w:rPr>
      </w:pPr>
      <w:r w:rsidRPr="000A44BF">
        <w:rPr>
          <w:rFonts w:ascii="Arial" w:hAnsi="Arial" w:cs="Arial"/>
          <w:sz w:val="22"/>
          <w:szCs w:val="22"/>
          <w:lang w:val="de-CH"/>
        </w:rPr>
        <w:t xml:space="preserve">Anlässlich der "Woche der türkischen Küche", die vom 21. bis 27. Mai stattfindet, werden die kulinarischen Errungenschaften des Landes, in dem Buch «Türkische Küche mit zeitlosen Rezepten», festgehalten. Dieses besondere Werk richtet seine Aufmerksamkeit auf die speziellen Kochtechniken und ökologischen Aufbewahrungsmethoden. Dabei werden auch die abfallfreien, ökologischen und nachhaltigen Aspekte der türkischen Küche hervorgebracht. </w:t>
      </w:r>
    </w:p>
    <w:p w14:paraId="4CF433CF" w14:textId="77777777" w:rsidR="000A44BF" w:rsidRPr="000A44BF" w:rsidRDefault="000A44BF" w:rsidP="000A44BF">
      <w:pPr>
        <w:pStyle w:val="KeinLeerraum"/>
        <w:spacing w:after="120" w:line="300" w:lineRule="exact"/>
        <w:jc w:val="both"/>
        <w:rPr>
          <w:rFonts w:ascii="Arial" w:hAnsi="Arial" w:cs="Arial"/>
          <w:b/>
          <w:bCs/>
          <w:sz w:val="22"/>
          <w:szCs w:val="22"/>
          <w:lang w:val="de-CH"/>
        </w:rPr>
      </w:pPr>
      <w:r w:rsidRPr="000A44BF">
        <w:rPr>
          <w:rFonts w:ascii="Arial" w:hAnsi="Arial" w:cs="Arial"/>
          <w:b/>
          <w:bCs/>
          <w:sz w:val="22"/>
          <w:szCs w:val="22"/>
          <w:lang w:val="de-CH"/>
        </w:rPr>
        <w:t xml:space="preserve">UNESCO-registrierte Aroma Zentren. </w:t>
      </w:r>
    </w:p>
    <w:p w14:paraId="4F745DB8" w14:textId="77777777" w:rsidR="000A44BF" w:rsidRPr="000A44BF" w:rsidRDefault="000A44BF" w:rsidP="000A44BF">
      <w:pPr>
        <w:pStyle w:val="KeinLeerraum"/>
        <w:spacing w:after="120" w:line="300" w:lineRule="exact"/>
        <w:jc w:val="both"/>
        <w:rPr>
          <w:rFonts w:ascii="Arial" w:hAnsi="Arial" w:cs="Arial"/>
          <w:sz w:val="22"/>
          <w:szCs w:val="22"/>
          <w:lang w:val="de-CH"/>
        </w:rPr>
      </w:pPr>
      <w:r w:rsidRPr="000A44BF">
        <w:rPr>
          <w:rFonts w:ascii="Arial" w:hAnsi="Arial" w:cs="Arial"/>
          <w:sz w:val="22"/>
          <w:szCs w:val="22"/>
          <w:lang w:val="de-CH"/>
        </w:rPr>
        <w:t xml:space="preserve">Die Städte Gaziantep, Hatay und </w:t>
      </w:r>
      <w:proofErr w:type="spellStart"/>
      <w:r w:rsidRPr="000A44BF">
        <w:rPr>
          <w:rFonts w:ascii="Arial" w:hAnsi="Arial" w:cs="Arial"/>
          <w:sz w:val="22"/>
          <w:szCs w:val="22"/>
          <w:lang w:val="de-CH"/>
        </w:rPr>
        <w:t>Afyonkarahisar</w:t>
      </w:r>
      <w:proofErr w:type="spellEnd"/>
      <w:r w:rsidRPr="000A44BF">
        <w:rPr>
          <w:rFonts w:ascii="Arial" w:hAnsi="Arial" w:cs="Arial"/>
          <w:sz w:val="22"/>
          <w:szCs w:val="22"/>
          <w:lang w:val="de-CH"/>
        </w:rPr>
        <w:t xml:space="preserve"> wurden 2015, 2017 bzw. 2019 in das UNESCO Creative Cities Network im Bereich der Gastronomie aufgenommen. Der lokale Reichtum dieser türkischen Städte ist eine Quelle der Faszination, da sich die Vielfalt der Zivilisationen, Kulturen und Lebensstile in der Küche widerspiegelt.</w:t>
      </w:r>
    </w:p>
    <w:p w14:paraId="2A7C22DD" w14:textId="77777777" w:rsidR="000A44BF" w:rsidRPr="000A44BF" w:rsidRDefault="000A44BF" w:rsidP="000A44BF">
      <w:pPr>
        <w:pStyle w:val="KeinLeerraum"/>
        <w:spacing w:after="120" w:line="300" w:lineRule="exact"/>
        <w:jc w:val="both"/>
        <w:rPr>
          <w:rFonts w:ascii="Arial" w:hAnsi="Arial" w:cs="Arial"/>
          <w:b/>
          <w:bCs/>
          <w:sz w:val="22"/>
          <w:szCs w:val="22"/>
          <w:lang w:val="de-CH"/>
        </w:rPr>
      </w:pPr>
      <w:proofErr w:type="spellStart"/>
      <w:r w:rsidRPr="000A44BF">
        <w:rPr>
          <w:rFonts w:ascii="Arial" w:hAnsi="Arial" w:cs="Arial"/>
          <w:b/>
          <w:bCs/>
          <w:sz w:val="22"/>
          <w:szCs w:val="22"/>
          <w:lang w:val="de-CH"/>
        </w:rPr>
        <w:lastRenderedPageBreak/>
        <w:t>Türkiye</w:t>
      </w:r>
      <w:proofErr w:type="spellEnd"/>
      <w:r w:rsidRPr="000A44BF">
        <w:rPr>
          <w:rFonts w:ascii="Arial" w:hAnsi="Arial" w:cs="Arial"/>
          <w:b/>
          <w:bCs/>
          <w:sz w:val="22"/>
          <w:szCs w:val="22"/>
          <w:lang w:val="de-CH"/>
        </w:rPr>
        <w:t xml:space="preserve">: Eine internationale Destination für köstliche Abenteuer. </w:t>
      </w:r>
    </w:p>
    <w:p w14:paraId="29EC40E8" w14:textId="77777777" w:rsidR="000A44BF" w:rsidRPr="000A44BF" w:rsidRDefault="000A44BF" w:rsidP="000A44BF">
      <w:pPr>
        <w:pStyle w:val="KeinLeerraum"/>
        <w:spacing w:after="120" w:line="300" w:lineRule="exact"/>
        <w:jc w:val="both"/>
        <w:rPr>
          <w:rFonts w:ascii="Arial" w:hAnsi="Arial" w:cs="Arial"/>
          <w:sz w:val="22"/>
          <w:szCs w:val="22"/>
          <w:lang w:val="de-CH"/>
        </w:rPr>
      </w:pPr>
      <w:r w:rsidRPr="000A44BF">
        <w:rPr>
          <w:rFonts w:ascii="Arial" w:hAnsi="Arial" w:cs="Arial"/>
          <w:sz w:val="22"/>
          <w:szCs w:val="22"/>
          <w:lang w:val="de-CH"/>
        </w:rPr>
        <w:t>Auf dem Fundament jahrtausendealter Kulturen und Zivilisationen ist die Türkei eines der weltweit schönsten Reiseziele, und eignet sich perfekt für ein ganz besonderes und köstliches Abenteuer. Das türkische Frühstück mit seinen zahlreichen Gerichten und dem duftenden Tee, der in tulpenförmigen Gläsern serviert wird, ist ein fester Bestandteil der türkischen Küche. Eine breite Palette an köstlichen Straßengerichten wie Fischsandwiches (</w:t>
      </w:r>
      <w:proofErr w:type="spellStart"/>
      <w:r w:rsidRPr="000A44BF">
        <w:rPr>
          <w:rFonts w:ascii="Arial" w:hAnsi="Arial" w:cs="Arial"/>
          <w:sz w:val="22"/>
          <w:szCs w:val="22"/>
          <w:lang w:val="de-CH"/>
        </w:rPr>
        <w:t>balık</w:t>
      </w:r>
      <w:proofErr w:type="spellEnd"/>
      <w:r w:rsidRPr="000A44BF">
        <w:rPr>
          <w:rFonts w:ascii="Arial" w:hAnsi="Arial" w:cs="Arial"/>
          <w:sz w:val="22"/>
          <w:szCs w:val="22"/>
          <w:lang w:val="de-CH"/>
        </w:rPr>
        <w:t xml:space="preserve"> </w:t>
      </w:r>
      <w:proofErr w:type="spellStart"/>
      <w:r w:rsidRPr="000A44BF">
        <w:rPr>
          <w:rFonts w:ascii="Arial" w:hAnsi="Arial" w:cs="Arial"/>
          <w:sz w:val="22"/>
          <w:szCs w:val="22"/>
          <w:lang w:val="de-CH"/>
        </w:rPr>
        <w:t>ekmek</w:t>
      </w:r>
      <w:proofErr w:type="spellEnd"/>
      <w:r w:rsidRPr="000A44BF">
        <w:rPr>
          <w:rFonts w:ascii="Arial" w:hAnsi="Arial" w:cs="Arial"/>
          <w:sz w:val="22"/>
          <w:szCs w:val="22"/>
          <w:lang w:val="de-CH"/>
        </w:rPr>
        <w:t xml:space="preserve">), gefüllten Muscheln, Döner, Kumpir (gebackene Kartoffeln) und </w:t>
      </w:r>
      <w:proofErr w:type="spellStart"/>
      <w:r w:rsidRPr="000A44BF">
        <w:rPr>
          <w:rFonts w:ascii="Arial" w:hAnsi="Arial" w:cs="Arial"/>
          <w:sz w:val="22"/>
          <w:szCs w:val="22"/>
          <w:lang w:val="de-CH"/>
        </w:rPr>
        <w:t>Kokoreç</w:t>
      </w:r>
      <w:proofErr w:type="spellEnd"/>
      <w:r w:rsidRPr="000A44BF">
        <w:rPr>
          <w:rFonts w:ascii="Arial" w:hAnsi="Arial" w:cs="Arial"/>
          <w:sz w:val="22"/>
          <w:szCs w:val="22"/>
          <w:lang w:val="de-CH"/>
        </w:rPr>
        <w:t xml:space="preserve"> sind ein wichtiger Bestandteil des täglichen Lebens. </w:t>
      </w:r>
    </w:p>
    <w:p w14:paraId="1E4BCE14" w14:textId="77777777" w:rsidR="000A44BF" w:rsidRPr="000A44BF" w:rsidRDefault="000A44BF" w:rsidP="000A44BF">
      <w:pPr>
        <w:pStyle w:val="KeinLeerraum"/>
        <w:spacing w:after="120" w:line="300" w:lineRule="exact"/>
        <w:jc w:val="both"/>
        <w:rPr>
          <w:rFonts w:ascii="Arial" w:hAnsi="Arial" w:cs="Arial"/>
          <w:sz w:val="22"/>
          <w:szCs w:val="22"/>
          <w:lang w:val="de-CH"/>
        </w:rPr>
      </w:pPr>
      <w:r w:rsidRPr="000A44BF">
        <w:rPr>
          <w:rFonts w:ascii="Arial" w:hAnsi="Arial" w:cs="Arial"/>
          <w:sz w:val="22"/>
          <w:szCs w:val="22"/>
          <w:lang w:val="de-CH"/>
        </w:rPr>
        <w:t xml:space="preserve">In der türkischen Gastronomie spielt das Olivenöl eine wichtige Rolle, da das meiste Gemüse schonend zubereitet wird. Die Aubergine, die im 16. Jahrhundert in die osmanische Küche eingeführt wurde, taucht in vielen Rezepten des Landes auf. Stets mit Olivenöl zubereitet als Vorspeise, Hauptgericht oder als deftiger Eintopf. Zudem blickt </w:t>
      </w:r>
      <w:proofErr w:type="spellStart"/>
      <w:r w:rsidRPr="000A44BF">
        <w:rPr>
          <w:rFonts w:ascii="Arial" w:hAnsi="Arial" w:cs="Arial"/>
          <w:sz w:val="22"/>
          <w:szCs w:val="22"/>
          <w:lang w:val="de-CH"/>
        </w:rPr>
        <w:t>Türkiye</w:t>
      </w:r>
      <w:proofErr w:type="spellEnd"/>
      <w:r w:rsidRPr="000A44BF">
        <w:rPr>
          <w:rFonts w:ascii="Arial" w:hAnsi="Arial" w:cs="Arial"/>
          <w:sz w:val="22"/>
          <w:szCs w:val="22"/>
          <w:lang w:val="de-CH"/>
        </w:rPr>
        <w:t xml:space="preserve"> auf eine langjährige Weinbautradition zurück. </w:t>
      </w:r>
      <w:proofErr w:type="spellStart"/>
      <w:r w:rsidRPr="000A44BF">
        <w:rPr>
          <w:rFonts w:ascii="Arial" w:hAnsi="Arial" w:cs="Arial"/>
          <w:sz w:val="22"/>
          <w:szCs w:val="22"/>
          <w:lang w:val="de-CH"/>
        </w:rPr>
        <w:t>Urla</w:t>
      </w:r>
      <w:proofErr w:type="spellEnd"/>
      <w:r w:rsidRPr="000A44BF">
        <w:rPr>
          <w:rFonts w:ascii="Arial" w:hAnsi="Arial" w:cs="Arial"/>
          <w:sz w:val="22"/>
          <w:szCs w:val="22"/>
          <w:lang w:val="de-CH"/>
        </w:rPr>
        <w:t xml:space="preserve"> ist ein wichtiges Zentrum für die ökologische Weinproduktion und bietet BesucherInnen preisgekrönte Bio-Weine an.</w:t>
      </w:r>
    </w:p>
    <w:p w14:paraId="5573482B" w14:textId="77777777" w:rsidR="000A44BF" w:rsidRDefault="000A44BF" w:rsidP="000A44BF">
      <w:pPr>
        <w:pStyle w:val="KeinLeerraum"/>
        <w:spacing w:after="120" w:line="300" w:lineRule="exact"/>
        <w:jc w:val="both"/>
        <w:rPr>
          <w:rFonts w:ascii="Arial" w:hAnsi="Arial" w:cs="Arial"/>
          <w:sz w:val="22"/>
          <w:szCs w:val="22"/>
          <w:lang w:val="de-CH"/>
        </w:rPr>
      </w:pPr>
      <w:r w:rsidRPr="000A44BF">
        <w:rPr>
          <w:rFonts w:ascii="Arial" w:hAnsi="Arial" w:cs="Arial"/>
          <w:sz w:val="22"/>
          <w:szCs w:val="22"/>
          <w:lang w:val="de-CH"/>
        </w:rPr>
        <w:t>Unter den Gastro-Städten der Türkei, ist Istanbul ein wahres kulinarisches Zentrum. İstanbul wurde kürzlich von der weltweit führenden Restaurantbewertungsorganisation Michelin zum 38. internationalen Reiseziel ernannt. Das renommierte Kompendium wird seine spezielle Auswahl der Gastro-Stadt am 11. Oktober 2022 bekannt geben und damit die preisgekrönten Lokale von Istanbul in die weltweite Gastronomieszene einführen.</w:t>
      </w:r>
    </w:p>
    <w:p w14:paraId="1CFCC479" w14:textId="0361AE95" w:rsidR="00B40075" w:rsidRPr="00300201" w:rsidRDefault="00B40075" w:rsidP="000A44BF">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1C2BF30B" w14:textId="2982DF25" w:rsidR="009D6BC2" w:rsidRPr="00030A79" w:rsidRDefault="009D6BC2" w:rsidP="009D6BC2">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sidR="00B641EC">
        <w:rPr>
          <w:rFonts w:ascii="Arial" w:hAnsi="Arial" w:cs="Arial"/>
          <w:sz w:val="22"/>
          <w:szCs w:val="22"/>
          <w:lang w:val="en-US"/>
        </w:rPr>
        <w:t>i</w:t>
      </w:r>
      <w:r w:rsidRPr="00030A79">
        <w:rPr>
          <w:rFonts w:ascii="Arial" w:hAnsi="Arial" w:cs="Arial"/>
          <w:sz w:val="22"/>
          <w:szCs w:val="22"/>
          <w:lang w:val="en-US"/>
        </w:rPr>
        <w:t xml:space="preserve">te: </w:t>
      </w:r>
      <w:hyperlink r:id="rId8"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5D17AF9B"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9"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70B8B981" w14:textId="77777777" w:rsidR="009D6BC2" w:rsidRPr="000A44BF" w:rsidRDefault="009D6BC2" w:rsidP="009D6BC2">
      <w:pPr>
        <w:pStyle w:val="KeinLeerraum"/>
        <w:spacing w:after="120" w:line="300" w:lineRule="exact"/>
        <w:jc w:val="both"/>
        <w:rPr>
          <w:rFonts w:ascii="Arial" w:hAnsi="Arial" w:cs="Arial"/>
          <w:sz w:val="22"/>
          <w:szCs w:val="22"/>
          <w:lang w:val="en-GB"/>
        </w:rPr>
      </w:pPr>
      <w:r w:rsidRPr="000A44BF">
        <w:rPr>
          <w:rFonts w:ascii="Arial" w:hAnsi="Arial" w:cs="Arial"/>
          <w:sz w:val="22"/>
          <w:szCs w:val="22"/>
          <w:lang w:val="en-GB"/>
        </w:rPr>
        <w:t xml:space="preserve">Instagram: </w:t>
      </w:r>
      <w:hyperlink r:id="rId10" w:history="1">
        <w:r w:rsidRPr="000A44BF">
          <w:rPr>
            <w:rStyle w:val="Hyperlink"/>
            <w:rFonts w:ascii="Arial" w:hAnsi="Arial" w:cs="Arial"/>
            <w:sz w:val="22"/>
            <w:szCs w:val="22"/>
            <w:lang w:val="en-GB"/>
          </w:rPr>
          <w:t>www.instagram.com/tuerkeitourismus/</w:t>
        </w:r>
      </w:hyperlink>
      <w:r w:rsidRPr="000A44BF">
        <w:rPr>
          <w:rFonts w:ascii="Arial" w:hAnsi="Arial" w:cs="Arial"/>
          <w:sz w:val="22"/>
          <w:szCs w:val="22"/>
          <w:lang w:val="en-GB"/>
        </w:rPr>
        <w:t xml:space="preserve"> </w:t>
      </w:r>
    </w:p>
    <w:p w14:paraId="79B16ECA"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1"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26F42F00" w14:textId="09647D03" w:rsidR="009D6BC2"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2"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2C1A97DC" w14:textId="0409073F" w:rsidR="002E7E6A" w:rsidRPr="00030A79" w:rsidRDefault="006C7968" w:rsidP="0080704B">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002E7E6A" w:rsidRPr="006C7968">
        <w:rPr>
          <w:rFonts w:ascii="Arial" w:hAnsi="Arial" w:cs="Arial"/>
          <w:sz w:val="20"/>
          <w:szCs w:val="22"/>
          <w:lang w:val="de-CH"/>
        </w:rPr>
        <w:br/>
        <w:t xml:space="preserve">Gere Gretz, </w:t>
      </w:r>
      <w:bookmarkStart w:id="3" w:name="OLE_LINK2"/>
      <w:r w:rsidR="00536F20" w:rsidRPr="00536F20">
        <w:rPr>
          <w:rFonts w:ascii="Arial" w:hAnsi="Arial" w:cs="Arial"/>
          <w:sz w:val="20"/>
          <w:szCs w:val="22"/>
          <w:lang w:val="de-CH"/>
        </w:rPr>
        <w:t xml:space="preserve">Medienstelle </w:t>
      </w:r>
      <w:proofErr w:type="spellStart"/>
      <w:r w:rsidR="00536F20" w:rsidRPr="00536F20">
        <w:rPr>
          <w:rFonts w:ascii="Arial" w:hAnsi="Arial" w:cs="Arial"/>
          <w:sz w:val="20"/>
          <w:szCs w:val="22"/>
          <w:lang w:val="de-CH"/>
        </w:rPr>
        <w:t>Türkiye</w:t>
      </w:r>
      <w:proofErr w:type="spellEnd"/>
      <w:r w:rsidR="00536F20" w:rsidRPr="00536F20">
        <w:rPr>
          <w:rFonts w:ascii="Arial" w:hAnsi="Arial" w:cs="Arial"/>
          <w:sz w:val="20"/>
          <w:szCs w:val="22"/>
          <w:lang w:val="de-CH"/>
        </w:rPr>
        <w:t xml:space="preserve"> Tourismus</w:t>
      </w:r>
      <w:r w:rsidRPr="006C7968">
        <w:rPr>
          <w:rFonts w:ascii="Arial" w:hAnsi="Arial" w:cs="Arial"/>
          <w:sz w:val="20"/>
          <w:szCs w:val="22"/>
          <w:lang w:val="de-CH"/>
        </w:rPr>
        <w:t xml:space="preserve"> (Schweiz)</w:t>
      </w:r>
      <w:r w:rsidR="002E7E6A" w:rsidRPr="006C7968">
        <w:rPr>
          <w:rFonts w:ascii="Arial" w:hAnsi="Arial" w:cs="Arial"/>
          <w:sz w:val="20"/>
          <w:szCs w:val="22"/>
          <w:lang w:val="de-CH"/>
        </w:rPr>
        <w:t xml:space="preserve">, </w:t>
      </w:r>
      <w:bookmarkEnd w:id="3"/>
      <w:r w:rsidR="002E7E6A" w:rsidRPr="006C7968">
        <w:rPr>
          <w:rFonts w:ascii="Arial" w:hAnsi="Arial" w:cs="Arial"/>
          <w:sz w:val="20"/>
          <w:szCs w:val="22"/>
          <w:lang w:val="de-CH"/>
        </w:rPr>
        <w:br/>
        <w:t xml:space="preserve">c/o Gretz Communications AG, Zähringerstr. </w:t>
      </w:r>
      <w:r w:rsidR="002E7E6A" w:rsidRPr="00030A79">
        <w:rPr>
          <w:rFonts w:ascii="Arial" w:hAnsi="Arial" w:cs="Arial"/>
          <w:sz w:val="20"/>
          <w:szCs w:val="22"/>
          <w:lang w:val="de-CH"/>
        </w:rPr>
        <w:t xml:space="preserve">16, 3012 Bern, </w:t>
      </w:r>
      <w:r w:rsidR="002E7E6A" w:rsidRPr="00030A79">
        <w:rPr>
          <w:rFonts w:ascii="Arial" w:hAnsi="Arial" w:cs="Arial"/>
          <w:sz w:val="20"/>
          <w:szCs w:val="22"/>
          <w:lang w:val="de-CH"/>
        </w:rPr>
        <w:br/>
        <w:t xml:space="preserve">Tel. 031 300 30 70, </w:t>
      </w:r>
      <w:proofErr w:type="gramStart"/>
      <w:r w:rsidR="00867EDD" w:rsidRPr="00030A79">
        <w:rPr>
          <w:rFonts w:ascii="Arial" w:hAnsi="Arial" w:cs="Arial"/>
          <w:sz w:val="20"/>
          <w:szCs w:val="22"/>
          <w:lang w:val="de-CH"/>
        </w:rPr>
        <w:t>email</w:t>
      </w:r>
      <w:proofErr w:type="gramEnd"/>
      <w:r w:rsidR="002E7E6A" w:rsidRPr="00030A79">
        <w:rPr>
          <w:rFonts w:ascii="Arial" w:hAnsi="Arial" w:cs="Arial"/>
          <w:sz w:val="20"/>
          <w:szCs w:val="22"/>
          <w:lang w:val="de-CH"/>
        </w:rPr>
        <w:t xml:space="preserve">: </w:t>
      </w:r>
      <w:hyperlink r:id="rId13" w:history="1">
        <w:r w:rsidR="009B5EF0" w:rsidRPr="00030A79">
          <w:rPr>
            <w:rStyle w:val="Hyperlink"/>
            <w:rFonts w:ascii="Arial" w:hAnsi="Arial"/>
            <w:bCs/>
            <w:sz w:val="20"/>
            <w:szCs w:val="22"/>
            <w:lang w:val="de-CH"/>
          </w:rPr>
          <w:t>info@gretzcom.ch</w:t>
        </w:r>
      </w:hyperlink>
      <w:r w:rsidR="002E7E6A" w:rsidRPr="00030A79">
        <w:rPr>
          <w:rFonts w:ascii="Arial" w:hAnsi="Arial" w:cs="Arial"/>
          <w:sz w:val="20"/>
          <w:szCs w:val="22"/>
          <w:lang w:val="de-CH"/>
        </w:rPr>
        <w:t xml:space="preserve"> </w:t>
      </w:r>
      <w:r w:rsidR="002E7E6A" w:rsidRPr="00030A79">
        <w:rPr>
          <w:rFonts w:ascii="Arial" w:hAnsi="Arial" w:cs="Arial"/>
          <w:sz w:val="20"/>
          <w:szCs w:val="22"/>
          <w:lang w:val="de-CH"/>
        </w:rPr>
        <w:br/>
        <w:t>Internet:</w:t>
      </w:r>
      <w:r w:rsidR="00C752B7" w:rsidRPr="00C752B7">
        <w:t xml:space="preserve"> </w:t>
      </w:r>
      <w:hyperlink r:id="rId14" w:history="1">
        <w:r w:rsidR="00C752B7" w:rsidRPr="00030A79">
          <w:rPr>
            <w:rStyle w:val="Hyperlink"/>
            <w:rFonts w:ascii="Arial" w:hAnsi="Arial" w:cs="Arial"/>
            <w:sz w:val="20"/>
            <w:szCs w:val="20"/>
            <w:lang w:val="de-CH"/>
          </w:rPr>
          <w:t>goturkiye.com/</w:t>
        </w:r>
      </w:hyperlink>
    </w:p>
    <w:p w14:paraId="13409503" w14:textId="77777777" w:rsidR="00D730CF" w:rsidRPr="00030A79" w:rsidRDefault="00D730CF" w:rsidP="00D730CF">
      <w:pPr>
        <w:spacing w:after="120"/>
        <w:jc w:val="both"/>
        <w:rPr>
          <w:rFonts w:cs="Arial"/>
          <w:bCs/>
          <w:sz w:val="16"/>
          <w:szCs w:val="16"/>
        </w:rPr>
      </w:pPr>
    </w:p>
    <w:p w14:paraId="29BC0D4D" w14:textId="2F4BD760" w:rsidR="00867EDD" w:rsidRPr="006C7968" w:rsidRDefault="006C7968" w:rsidP="006C7968">
      <w:pPr>
        <w:spacing w:after="120"/>
        <w:jc w:val="both"/>
        <w:rPr>
          <w:rFonts w:cs="Arial"/>
          <w:bCs/>
          <w:sz w:val="16"/>
          <w:szCs w:val="16"/>
        </w:rPr>
      </w:pPr>
      <w:r w:rsidRPr="006C7968">
        <w:rPr>
          <w:rFonts w:cs="Arial"/>
          <w:b/>
          <w:sz w:val="16"/>
          <w:szCs w:val="16"/>
          <w:u w:val="single"/>
        </w:rPr>
        <w:t xml:space="preserve">Über </w:t>
      </w:r>
      <w:proofErr w:type="spellStart"/>
      <w:r w:rsidR="00300201">
        <w:rPr>
          <w:rFonts w:cs="Arial"/>
          <w:b/>
          <w:sz w:val="16"/>
          <w:szCs w:val="16"/>
          <w:u w:val="single"/>
        </w:rPr>
        <w:t>Türkiye</w:t>
      </w:r>
      <w:proofErr w:type="spellEnd"/>
      <w:r w:rsidR="00867EDD" w:rsidRPr="006C7968">
        <w:rPr>
          <w:rFonts w:cs="Arial"/>
          <w:bCs/>
          <w:sz w:val="16"/>
          <w:szCs w:val="16"/>
        </w:rPr>
        <w:t xml:space="preserve">: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 xml:space="preserve">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6C7968">
        <w:rPr>
          <w:rFonts w:cs="Arial"/>
          <w:bCs/>
          <w:sz w:val="16"/>
          <w:szCs w:val="16"/>
        </w:rPr>
        <w:t>Mausolos</w:t>
      </w:r>
      <w:proofErr w:type="spellEnd"/>
      <w:r w:rsidRPr="006C7968">
        <w:rPr>
          <w:rFonts w:cs="Arial"/>
          <w:bCs/>
          <w:sz w:val="16"/>
          <w:szCs w:val="16"/>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 xml:space="preserve">für jeden etwas. Das grosse Beherbergungsangebot umfasst Hotelbetriebe aller Kategorien, freundliche Menschen leben eine von Herzen kommende Gastfreundschaft, in welcher eine hervorragende Küche zelebriert wird.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bietet damit eine gelungene Mischung aus breit gefächerten Freizeit-, Sport- und Kulturangeboten.</w:t>
      </w:r>
    </w:p>
    <w:sectPr w:rsidR="00867EDD" w:rsidRPr="006C7968" w:rsidSect="00266C06">
      <w:headerReference w:type="default" r:id="rId15"/>
      <w:pgSz w:w="11906" w:h="16838"/>
      <w:pgMar w:top="302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DB7A" w14:textId="77777777" w:rsidR="00D20EBE" w:rsidRDefault="00D20EBE" w:rsidP="004B1BAE">
      <w:r>
        <w:separator/>
      </w:r>
    </w:p>
  </w:endnote>
  <w:endnote w:type="continuationSeparator" w:id="0">
    <w:p w14:paraId="42337EA7" w14:textId="77777777" w:rsidR="00D20EBE" w:rsidRDefault="00D20EBE"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F4" w14:textId="77777777" w:rsidR="00D20EBE" w:rsidRDefault="00D20EBE" w:rsidP="004B1BAE">
      <w:r>
        <w:separator/>
      </w:r>
    </w:p>
  </w:footnote>
  <w:footnote w:type="continuationSeparator" w:id="0">
    <w:p w14:paraId="2E85C4EE" w14:textId="77777777" w:rsidR="00D20EBE" w:rsidRDefault="00D20EBE"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02DF6EFF" w:rsidR="00D02006" w:rsidRDefault="008E53B5" w:rsidP="004B1BAE">
    <w:pPr>
      <w:pStyle w:val="Kopfzeile"/>
      <w:jc w:val="center"/>
    </w:pPr>
    <w:r>
      <w:t xml:space="preserve">  </w:t>
    </w:r>
    <w:r>
      <w:rPr>
        <w:noProof/>
        <w:lang w:eastAsia="de-CH"/>
      </w:rPr>
      <w:drawing>
        <wp:inline distT="0" distB="0" distL="0" distR="0" wp14:anchorId="0D51E75F" wp14:editId="709EDE95">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3F4"/>
    <w:multiLevelType w:val="hybridMultilevel"/>
    <w:tmpl w:val="756E69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22568991">
    <w:abstractNumId w:val="1"/>
  </w:num>
  <w:num w:numId="2" w16cid:durableId="1627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15022"/>
    <w:rsid w:val="000211B0"/>
    <w:rsid w:val="00030062"/>
    <w:rsid w:val="00030A79"/>
    <w:rsid w:val="00034932"/>
    <w:rsid w:val="0003751D"/>
    <w:rsid w:val="0004368A"/>
    <w:rsid w:val="00053E82"/>
    <w:rsid w:val="00054EB8"/>
    <w:rsid w:val="00056E7F"/>
    <w:rsid w:val="00075F5D"/>
    <w:rsid w:val="00077F3E"/>
    <w:rsid w:val="000820A2"/>
    <w:rsid w:val="00084F8D"/>
    <w:rsid w:val="00085CD0"/>
    <w:rsid w:val="0009125B"/>
    <w:rsid w:val="000A44BF"/>
    <w:rsid w:val="001279EE"/>
    <w:rsid w:val="001332BE"/>
    <w:rsid w:val="00143FC3"/>
    <w:rsid w:val="00150104"/>
    <w:rsid w:val="00155A0D"/>
    <w:rsid w:val="0016408A"/>
    <w:rsid w:val="00164DBC"/>
    <w:rsid w:val="00172734"/>
    <w:rsid w:val="00186622"/>
    <w:rsid w:val="001E44CE"/>
    <w:rsid w:val="001E61C5"/>
    <w:rsid w:val="0020049F"/>
    <w:rsid w:val="002030D5"/>
    <w:rsid w:val="00207ADD"/>
    <w:rsid w:val="002266F9"/>
    <w:rsid w:val="0023488B"/>
    <w:rsid w:val="002625D9"/>
    <w:rsid w:val="002663F3"/>
    <w:rsid w:val="00266C06"/>
    <w:rsid w:val="002820C9"/>
    <w:rsid w:val="0029008C"/>
    <w:rsid w:val="0029740D"/>
    <w:rsid w:val="002B20DC"/>
    <w:rsid w:val="002E7E6A"/>
    <w:rsid w:val="002F0856"/>
    <w:rsid w:val="002F7BCE"/>
    <w:rsid w:val="00300201"/>
    <w:rsid w:val="00332290"/>
    <w:rsid w:val="003610B3"/>
    <w:rsid w:val="00361B4A"/>
    <w:rsid w:val="003630FC"/>
    <w:rsid w:val="0036752B"/>
    <w:rsid w:val="00373D39"/>
    <w:rsid w:val="00386D66"/>
    <w:rsid w:val="00390DA3"/>
    <w:rsid w:val="00397079"/>
    <w:rsid w:val="003A128E"/>
    <w:rsid w:val="003A211C"/>
    <w:rsid w:val="003B0780"/>
    <w:rsid w:val="003B13F7"/>
    <w:rsid w:val="003D045D"/>
    <w:rsid w:val="003E59FB"/>
    <w:rsid w:val="003F13B1"/>
    <w:rsid w:val="003F26C4"/>
    <w:rsid w:val="003F27A2"/>
    <w:rsid w:val="003F4FD4"/>
    <w:rsid w:val="0040124F"/>
    <w:rsid w:val="00433954"/>
    <w:rsid w:val="00456728"/>
    <w:rsid w:val="004603F2"/>
    <w:rsid w:val="00477C92"/>
    <w:rsid w:val="004903F0"/>
    <w:rsid w:val="004951E4"/>
    <w:rsid w:val="00497D33"/>
    <w:rsid w:val="004A76FC"/>
    <w:rsid w:val="004B154F"/>
    <w:rsid w:val="004B1BAE"/>
    <w:rsid w:val="004B3D39"/>
    <w:rsid w:val="004C4F65"/>
    <w:rsid w:val="004D12A7"/>
    <w:rsid w:val="004D1598"/>
    <w:rsid w:val="004E2580"/>
    <w:rsid w:val="004E34DF"/>
    <w:rsid w:val="004E6BA7"/>
    <w:rsid w:val="004E7319"/>
    <w:rsid w:val="004E7D79"/>
    <w:rsid w:val="00505EBA"/>
    <w:rsid w:val="00520175"/>
    <w:rsid w:val="00523481"/>
    <w:rsid w:val="00524554"/>
    <w:rsid w:val="005246B8"/>
    <w:rsid w:val="00524759"/>
    <w:rsid w:val="00527FFE"/>
    <w:rsid w:val="00532213"/>
    <w:rsid w:val="00536F20"/>
    <w:rsid w:val="00547A38"/>
    <w:rsid w:val="00555678"/>
    <w:rsid w:val="00560A4D"/>
    <w:rsid w:val="005678AA"/>
    <w:rsid w:val="00570F88"/>
    <w:rsid w:val="005763D7"/>
    <w:rsid w:val="005819BC"/>
    <w:rsid w:val="00594502"/>
    <w:rsid w:val="005A033B"/>
    <w:rsid w:val="005B436B"/>
    <w:rsid w:val="005E133B"/>
    <w:rsid w:val="005F1586"/>
    <w:rsid w:val="005F4F64"/>
    <w:rsid w:val="005F56AE"/>
    <w:rsid w:val="005F593F"/>
    <w:rsid w:val="005F71A2"/>
    <w:rsid w:val="005F73AC"/>
    <w:rsid w:val="00601D98"/>
    <w:rsid w:val="00610C73"/>
    <w:rsid w:val="00614B43"/>
    <w:rsid w:val="00652DE5"/>
    <w:rsid w:val="00654BCB"/>
    <w:rsid w:val="0066695C"/>
    <w:rsid w:val="00667076"/>
    <w:rsid w:val="006730A4"/>
    <w:rsid w:val="00685279"/>
    <w:rsid w:val="006A15B2"/>
    <w:rsid w:val="006B74E0"/>
    <w:rsid w:val="006C7968"/>
    <w:rsid w:val="006E296E"/>
    <w:rsid w:val="006F56A6"/>
    <w:rsid w:val="00701F70"/>
    <w:rsid w:val="00705B94"/>
    <w:rsid w:val="00706CA0"/>
    <w:rsid w:val="007105FD"/>
    <w:rsid w:val="00715074"/>
    <w:rsid w:val="00717F9D"/>
    <w:rsid w:val="007312A7"/>
    <w:rsid w:val="007332EC"/>
    <w:rsid w:val="0073556F"/>
    <w:rsid w:val="0073609F"/>
    <w:rsid w:val="00740D36"/>
    <w:rsid w:val="007420A8"/>
    <w:rsid w:val="007550B3"/>
    <w:rsid w:val="00760932"/>
    <w:rsid w:val="007704D3"/>
    <w:rsid w:val="007728F7"/>
    <w:rsid w:val="007729FC"/>
    <w:rsid w:val="00793279"/>
    <w:rsid w:val="007A4C50"/>
    <w:rsid w:val="007B2DE6"/>
    <w:rsid w:val="007B2E29"/>
    <w:rsid w:val="007B5488"/>
    <w:rsid w:val="007C3529"/>
    <w:rsid w:val="007E15EC"/>
    <w:rsid w:val="007E1778"/>
    <w:rsid w:val="007E6EA1"/>
    <w:rsid w:val="007E756C"/>
    <w:rsid w:val="007F3181"/>
    <w:rsid w:val="007F47B8"/>
    <w:rsid w:val="007F54FD"/>
    <w:rsid w:val="0080704B"/>
    <w:rsid w:val="00810707"/>
    <w:rsid w:val="008133F6"/>
    <w:rsid w:val="0083718F"/>
    <w:rsid w:val="0084040C"/>
    <w:rsid w:val="0084121E"/>
    <w:rsid w:val="00842CA9"/>
    <w:rsid w:val="00847446"/>
    <w:rsid w:val="00847947"/>
    <w:rsid w:val="00855D60"/>
    <w:rsid w:val="00857EB7"/>
    <w:rsid w:val="008655A1"/>
    <w:rsid w:val="00867EDD"/>
    <w:rsid w:val="00877DB3"/>
    <w:rsid w:val="00880EE6"/>
    <w:rsid w:val="0088281B"/>
    <w:rsid w:val="00896BF6"/>
    <w:rsid w:val="00897B15"/>
    <w:rsid w:val="008A2F96"/>
    <w:rsid w:val="008B14EA"/>
    <w:rsid w:val="008B6F2C"/>
    <w:rsid w:val="008B7AC3"/>
    <w:rsid w:val="008C7998"/>
    <w:rsid w:val="008D72B8"/>
    <w:rsid w:val="008E53B5"/>
    <w:rsid w:val="008F4525"/>
    <w:rsid w:val="008F7E77"/>
    <w:rsid w:val="009132AB"/>
    <w:rsid w:val="00926423"/>
    <w:rsid w:val="009340D1"/>
    <w:rsid w:val="00942BD9"/>
    <w:rsid w:val="00946836"/>
    <w:rsid w:val="009474E6"/>
    <w:rsid w:val="009501DF"/>
    <w:rsid w:val="009531E2"/>
    <w:rsid w:val="00955E34"/>
    <w:rsid w:val="00965951"/>
    <w:rsid w:val="00983520"/>
    <w:rsid w:val="009840A6"/>
    <w:rsid w:val="00986472"/>
    <w:rsid w:val="0099139E"/>
    <w:rsid w:val="0099239F"/>
    <w:rsid w:val="009967FA"/>
    <w:rsid w:val="00996A48"/>
    <w:rsid w:val="009A196A"/>
    <w:rsid w:val="009A2111"/>
    <w:rsid w:val="009B00CB"/>
    <w:rsid w:val="009B5EF0"/>
    <w:rsid w:val="009C0703"/>
    <w:rsid w:val="009C24AE"/>
    <w:rsid w:val="009C4D2D"/>
    <w:rsid w:val="009D6BC2"/>
    <w:rsid w:val="009E2431"/>
    <w:rsid w:val="009F28DD"/>
    <w:rsid w:val="009F4648"/>
    <w:rsid w:val="00A008C8"/>
    <w:rsid w:val="00A05F8A"/>
    <w:rsid w:val="00A15E27"/>
    <w:rsid w:val="00A22E45"/>
    <w:rsid w:val="00A24B35"/>
    <w:rsid w:val="00A3245C"/>
    <w:rsid w:val="00A33AA2"/>
    <w:rsid w:val="00A42B7A"/>
    <w:rsid w:val="00A55385"/>
    <w:rsid w:val="00A604C5"/>
    <w:rsid w:val="00A66E21"/>
    <w:rsid w:val="00A70BBF"/>
    <w:rsid w:val="00A76FA9"/>
    <w:rsid w:val="00A95CC6"/>
    <w:rsid w:val="00AB2206"/>
    <w:rsid w:val="00AB6192"/>
    <w:rsid w:val="00AC2227"/>
    <w:rsid w:val="00AC36B1"/>
    <w:rsid w:val="00AC5240"/>
    <w:rsid w:val="00AE7698"/>
    <w:rsid w:val="00AF61AF"/>
    <w:rsid w:val="00B04E08"/>
    <w:rsid w:val="00B24CFE"/>
    <w:rsid w:val="00B30130"/>
    <w:rsid w:val="00B3107C"/>
    <w:rsid w:val="00B354E2"/>
    <w:rsid w:val="00B40075"/>
    <w:rsid w:val="00B40B36"/>
    <w:rsid w:val="00B446F5"/>
    <w:rsid w:val="00B51E3E"/>
    <w:rsid w:val="00B551E2"/>
    <w:rsid w:val="00B56530"/>
    <w:rsid w:val="00B56D16"/>
    <w:rsid w:val="00B641EC"/>
    <w:rsid w:val="00B662D1"/>
    <w:rsid w:val="00B726F1"/>
    <w:rsid w:val="00B8320E"/>
    <w:rsid w:val="00B83A6F"/>
    <w:rsid w:val="00B9611C"/>
    <w:rsid w:val="00BA1D3B"/>
    <w:rsid w:val="00BB3694"/>
    <w:rsid w:val="00BE10C9"/>
    <w:rsid w:val="00BE48BB"/>
    <w:rsid w:val="00BE5512"/>
    <w:rsid w:val="00BE6F2C"/>
    <w:rsid w:val="00BF1ECA"/>
    <w:rsid w:val="00BF5514"/>
    <w:rsid w:val="00C14F39"/>
    <w:rsid w:val="00C25E20"/>
    <w:rsid w:val="00C30573"/>
    <w:rsid w:val="00C31D5B"/>
    <w:rsid w:val="00C33FC1"/>
    <w:rsid w:val="00C41C15"/>
    <w:rsid w:val="00C432CB"/>
    <w:rsid w:val="00C45E60"/>
    <w:rsid w:val="00C60C74"/>
    <w:rsid w:val="00C64DD0"/>
    <w:rsid w:val="00C7390D"/>
    <w:rsid w:val="00C752B7"/>
    <w:rsid w:val="00C83A07"/>
    <w:rsid w:val="00CA65FD"/>
    <w:rsid w:val="00CB2F08"/>
    <w:rsid w:val="00CC0F79"/>
    <w:rsid w:val="00CC3375"/>
    <w:rsid w:val="00CD7D72"/>
    <w:rsid w:val="00CE0A61"/>
    <w:rsid w:val="00CE1683"/>
    <w:rsid w:val="00CE21DA"/>
    <w:rsid w:val="00CE4C47"/>
    <w:rsid w:val="00D02006"/>
    <w:rsid w:val="00D0213B"/>
    <w:rsid w:val="00D16714"/>
    <w:rsid w:val="00D20EBE"/>
    <w:rsid w:val="00D40612"/>
    <w:rsid w:val="00D4331F"/>
    <w:rsid w:val="00D44090"/>
    <w:rsid w:val="00D50476"/>
    <w:rsid w:val="00D6348C"/>
    <w:rsid w:val="00D63817"/>
    <w:rsid w:val="00D730CF"/>
    <w:rsid w:val="00D76D35"/>
    <w:rsid w:val="00D80FD9"/>
    <w:rsid w:val="00D816EE"/>
    <w:rsid w:val="00D8332F"/>
    <w:rsid w:val="00D8769E"/>
    <w:rsid w:val="00D91656"/>
    <w:rsid w:val="00DA112D"/>
    <w:rsid w:val="00DA7D89"/>
    <w:rsid w:val="00DB6828"/>
    <w:rsid w:val="00DC67E5"/>
    <w:rsid w:val="00DD1778"/>
    <w:rsid w:val="00DD2FE1"/>
    <w:rsid w:val="00DE1530"/>
    <w:rsid w:val="00DE7190"/>
    <w:rsid w:val="00E0042A"/>
    <w:rsid w:val="00E02A29"/>
    <w:rsid w:val="00E07852"/>
    <w:rsid w:val="00E34526"/>
    <w:rsid w:val="00E35BB8"/>
    <w:rsid w:val="00E52490"/>
    <w:rsid w:val="00E528F1"/>
    <w:rsid w:val="00E537D9"/>
    <w:rsid w:val="00E66FD0"/>
    <w:rsid w:val="00E749FC"/>
    <w:rsid w:val="00E770AB"/>
    <w:rsid w:val="00E82025"/>
    <w:rsid w:val="00E84BB6"/>
    <w:rsid w:val="00E91A2B"/>
    <w:rsid w:val="00E95BBF"/>
    <w:rsid w:val="00E95E40"/>
    <w:rsid w:val="00EC6C8D"/>
    <w:rsid w:val="00EE1639"/>
    <w:rsid w:val="00EF3B9E"/>
    <w:rsid w:val="00F01F42"/>
    <w:rsid w:val="00F0221E"/>
    <w:rsid w:val="00F12738"/>
    <w:rsid w:val="00F325B1"/>
    <w:rsid w:val="00F32C7D"/>
    <w:rsid w:val="00F431CE"/>
    <w:rsid w:val="00F52A25"/>
    <w:rsid w:val="00F748B9"/>
    <w:rsid w:val="00F75E1F"/>
    <w:rsid w:val="00F81248"/>
    <w:rsid w:val="00F86403"/>
    <w:rsid w:val="00F922D8"/>
    <w:rsid w:val="00F93751"/>
    <w:rsid w:val="00FA0C1E"/>
    <w:rsid w:val="00FB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paragraph" w:styleId="berschrift4">
    <w:name w:val="heading 4"/>
    <w:basedOn w:val="Standard"/>
    <w:next w:val="Standard"/>
    <w:link w:val="berschrift4Zchn"/>
    <w:uiPriority w:val="9"/>
    <w:semiHidden/>
    <w:unhideWhenUsed/>
    <w:qFormat/>
    <w:rsid w:val="005B436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70BBF"/>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9B5EF0"/>
    <w:rPr>
      <w:color w:val="605E5C"/>
      <w:shd w:val="clear" w:color="auto" w:fill="E1DFDD"/>
    </w:rPr>
  </w:style>
  <w:style w:type="paragraph" w:styleId="Listenabsatz">
    <w:name w:val="List Paragraph"/>
    <w:basedOn w:val="Standard"/>
    <w:uiPriority w:val="34"/>
    <w:qFormat/>
    <w:rsid w:val="00E749FC"/>
    <w:pPr>
      <w:ind w:left="720"/>
      <w:contextualSpacing/>
    </w:pPr>
  </w:style>
  <w:style w:type="character" w:customStyle="1" w:styleId="berschrift5Zchn">
    <w:name w:val="Überschrift 5 Zchn"/>
    <w:basedOn w:val="Absatz-Standardschriftart"/>
    <w:link w:val="berschrift5"/>
    <w:uiPriority w:val="9"/>
    <w:semiHidden/>
    <w:rsid w:val="00A70BBF"/>
    <w:rPr>
      <w:rFonts w:asciiTheme="majorHAnsi" w:eastAsiaTheme="majorEastAsia" w:hAnsiTheme="majorHAnsi" w:cstheme="majorBidi"/>
      <w:color w:val="2E74B5" w:themeColor="accent1" w:themeShade="BF"/>
      <w:sz w:val="22"/>
      <w:szCs w:val="22"/>
      <w:lang w:eastAsia="en-US"/>
    </w:rPr>
  </w:style>
  <w:style w:type="character" w:customStyle="1" w:styleId="berschrift4Zchn">
    <w:name w:val="Überschrift 4 Zchn"/>
    <w:basedOn w:val="Absatz-Standardschriftart"/>
    <w:link w:val="berschrift4"/>
    <w:uiPriority w:val="9"/>
    <w:semiHidden/>
    <w:rsid w:val="005B436B"/>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493">
      <w:bodyDiv w:val="1"/>
      <w:marLeft w:val="0"/>
      <w:marRight w:val="0"/>
      <w:marTop w:val="0"/>
      <w:marBottom w:val="0"/>
      <w:divBdr>
        <w:top w:val="none" w:sz="0" w:space="0" w:color="auto"/>
        <w:left w:val="none" w:sz="0" w:space="0" w:color="auto"/>
        <w:bottom w:val="none" w:sz="0" w:space="0" w:color="auto"/>
        <w:right w:val="none" w:sz="0" w:space="0" w:color="auto"/>
      </w:divBdr>
    </w:div>
    <w:div w:id="411777888">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19748953">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63119108">
      <w:bodyDiv w:val="1"/>
      <w:marLeft w:val="0"/>
      <w:marRight w:val="0"/>
      <w:marTop w:val="0"/>
      <w:marBottom w:val="0"/>
      <w:divBdr>
        <w:top w:val="none" w:sz="0" w:space="0" w:color="auto"/>
        <w:left w:val="none" w:sz="0" w:space="0" w:color="auto"/>
        <w:bottom w:val="none" w:sz="0" w:space="0" w:color="auto"/>
        <w:right w:val="none" w:sz="0" w:space="0" w:color="auto"/>
      </w:divBdr>
    </w:div>
    <w:div w:id="1039934647">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081870524">
      <w:bodyDiv w:val="1"/>
      <w:marLeft w:val="0"/>
      <w:marRight w:val="0"/>
      <w:marTop w:val="0"/>
      <w:marBottom w:val="0"/>
      <w:divBdr>
        <w:top w:val="none" w:sz="0" w:space="0" w:color="auto"/>
        <w:left w:val="none" w:sz="0" w:space="0" w:color="auto"/>
        <w:bottom w:val="none" w:sz="0" w:space="0" w:color="auto"/>
        <w:right w:val="none" w:sz="0" w:space="0" w:color="auto"/>
      </w:divBdr>
    </w:div>
    <w:div w:id="1151210568">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325282732">
      <w:bodyDiv w:val="1"/>
      <w:marLeft w:val="0"/>
      <w:marRight w:val="0"/>
      <w:marTop w:val="0"/>
      <w:marBottom w:val="0"/>
      <w:divBdr>
        <w:top w:val="none" w:sz="0" w:space="0" w:color="auto"/>
        <w:left w:val="none" w:sz="0" w:space="0" w:color="auto"/>
        <w:bottom w:val="none" w:sz="0" w:space="0" w:color="auto"/>
        <w:right w:val="none" w:sz="0" w:space="0" w:color="auto"/>
      </w:divBdr>
    </w:div>
    <w:div w:id="153369036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589801576">
      <w:bodyDiv w:val="1"/>
      <w:marLeft w:val="0"/>
      <w:marRight w:val="0"/>
      <w:marTop w:val="0"/>
      <w:marBottom w:val="0"/>
      <w:divBdr>
        <w:top w:val="none" w:sz="0" w:space="0" w:color="auto"/>
        <w:left w:val="none" w:sz="0" w:space="0" w:color="auto"/>
        <w:bottom w:val="none" w:sz="0" w:space="0" w:color="auto"/>
        <w:right w:val="none" w:sz="0" w:space="0" w:color="auto"/>
      </w:divBdr>
    </w:div>
    <w:div w:id="1677607790">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1986084245">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902B-50EB-4552-A3BE-1EEE6A6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2</Pages>
  <Words>960</Words>
  <Characters>5284</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6232</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Chloé Vorpe</cp:lastModifiedBy>
  <cp:revision>9</cp:revision>
  <cp:lastPrinted>2022-02-14T15:02:00Z</cp:lastPrinted>
  <dcterms:created xsi:type="dcterms:W3CDTF">2022-02-14T15:13:00Z</dcterms:created>
  <dcterms:modified xsi:type="dcterms:W3CDTF">2022-05-27T10:03:00Z</dcterms:modified>
</cp:coreProperties>
</file>