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2142C" w:rsidRDefault="0088736F" w:rsidP="00DB4466">
      <w:pPr>
        <w:pStyle w:val="berschrift1"/>
        <w:spacing w:before="0"/>
        <w:rPr>
          <w:sz w:val="24"/>
          <w:szCs w:val="24"/>
          <w:lang w:val="de-CH"/>
        </w:rPr>
      </w:pPr>
      <w:r w:rsidRPr="0002142C">
        <w:rPr>
          <w:sz w:val="24"/>
          <w:szCs w:val="24"/>
          <w:lang w:val="de-CH"/>
        </w:rPr>
        <w:t>Medienmitteilung</w:t>
      </w:r>
    </w:p>
    <w:p w14:paraId="22746F73" w14:textId="14EF7274" w:rsidR="009B4908" w:rsidRPr="0002142C" w:rsidRDefault="00DB5636" w:rsidP="00DB4466">
      <w:pPr>
        <w:pStyle w:val="berschrift1"/>
        <w:rPr>
          <w:lang w:val="de-CH"/>
        </w:rPr>
      </w:pPr>
      <w:r w:rsidRPr="0002142C">
        <w:rPr>
          <w:lang w:val="de-CH"/>
        </w:rPr>
        <w:t>Europas höchster Weinberg</w:t>
      </w:r>
    </w:p>
    <w:p w14:paraId="1764F8E3" w14:textId="77FAB13D" w:rsidR="00E14C6C" w:rsidRPr="0002142C" w:rsidRDefault="00DB5636" w:rsidP="00DB4466">
      <w:pPr>
        <w:spacing w:before="40" w:line="360" w:lineRule="auto"/>
        <w:ind w:right="-144"/>
        <w:jc w:val="both"/>
        <w:rPr>
          <w:rFonts w:cs="Arial"/>
          <w:b/>
          <w:bCs/>
        </w:rPr>
      </w:pPr>
      <w:r w:rsidRPr="001E5559">
        <w:rPr>
          <w:rFonts w:cs="Arial"/>
          <w:b/>
          <w:bCs/>
        </w:rPr>
        <w:t>Visperterminen</w:t>
      </w:r>
      <w:r w:rsidR="0088736F" w:rsidRPr="001E5559">
        <w:rPr>
          <w:rFonts w:cs="Arial"/>
          <w:b/>
          <w:bCs/>
        </w:rPr>
        <w:t xml:space="preserve">/Bern, </w:t>
      </w:r>
      <w:r w:rsidR="001E5559" w:rsidRPr="001E5559">
        <w:rPr>
          <w:rFonts w:cs="Arial"/>
          <w:b/>
          <w:bCs/>
        </w:rPr>
        <w:t>06</w:t>
      </w:r>
      <w:r w:rsidR="00E14C6C" w:rsidRPr="001E5559">
        <w:rPr>
          <w:rFonts w:cs="Arial"/>
          <w:b/>
          <w:bCs/>
        </w:rPr>
        <w:t>.</w:t>
      </w:r>
      <w:r w:rsidRPr="001E5559">
        <w:rPr>
          <w:rFonts w:cs="Arial"/>
          <w:b/>
          <w:bCs/>
        </w:rPr>
        <w:t>0</w:t>
      </w:r>
      <w:r w:rsidR="001E5559">
        <w:rPr>
          <w:rFonts w:cs="Arial"/>
          <w:b/>
          <w:bCs/>
        </w:rPr>
        <w:t>4</w:t>
      </w:r>
      <w:r w:rsidR="00E14C6C" w:rsidRPr="001E5559">
        <w:rPr>
          <w:rFonts w:cs="Arial"/>
          <w:b/>
          <w:bCs/>
        </w:rPr>
        <w:t>.</w:t>
      </w:r>
      <w:r w:rsidR="0088736F" w:rsidRPr="001E5559">
        <w:rPr>
          <w:rFonts w:cs="Arial"/>
          <w:b/>
          <w:bCs/>
        </w:rPr>
        <w:t>202</w:t>
      </w:r>
      <w:r w:rsidR="00084D6F" w:rsidRPr="001E5559">
        <w:rPr>
          <w:rFonts w:cs="Arial"/>
          <w:b/>
          <w:bCs/>
        </w:rPr>
        <w:t>2</w:t>
      </w:r>
      <w:r w:rsidR="0088736F" w:rsidRPr="001E5559">
        <w:rPr>
          <w:rFonts w:cs="Arial"/>
          <w:b/>
          <w:bCs/>
        </w:rPr>
        <w:t xml:space="preserve"> – </w:t>
      </w:r>
      <w:r w:rsidRPr="001E5559">
        <w:rPr>
          <w:rFonts w:cs="Arial"/>
          <w:b/>
          <w:bCs/>
        </w:rPr>
        <w:t>Unterhalb de</w:t>
      </w:r>
      <w:r w:rsidR="004F4038" w:rsidRPr="001E5559">
        <w:rPr>
          <w:rFonts w:cs="Arial"/>
          <w:b/>
          <w:bCs/>
        </w:rPr>
        <w:t xml:space="preserve">s Walliser Bergdorfs </w:t>
      </w:r>
      <w:r w:rsidRPr="001E5559">
        <w:rPr>
          <w:rFonts w:cs="Arial"/>
          <w:b/>
          <w:bCs/>
        </w:rPr>
        <w:t>Visperterminen liegt</w:t>
      </w:r>
      <w:r w:rsidRPr="0002142C">
        <w:rPr>
          <w:rFonts w:cs="Arial"/>
          <w:b/>
          <w:bCs/>
        </w:rPr>
        <w:t xml:space="preserve"> Europas höchster, zusammenhängender Weinberg auf einer Höhe zwischen 650 und 1’150 Meter. In kurzen Terrassen mit hohen Trockensteinmauern überwindet </w:t>
      </w:r>
      <w:r w:rsidR="0057606E" w:rsidRPr="0002142C">
        <w:rPr>
          <w:rFonts w:cs="Arial"/>
          <w:b/>
          <w:bCs/>
        </w:rPr>
        <w:t>dieser</w:t>
      </w:r>
      <w:r w:rsidRPr="0002142C">
        <w:rPr>
          <w:rFonts w:cs="Arial"/>
          <w:b/>
          <w:bCs/>
        </w:rPr>
        <w:t xml:space="preserve"> auf engstem Raum </w:t>
      </w:r>
      <w:r w:rsidR="0057606E" w:rsidRPr="0002142C">
        <w:rPr>
          <w:rFonts w:cs="Arial"/>
          <w:b/>
          <w:bCs/>
        </w:rPr>
        <w:t xml:space="preserve">rund </w:t>
      </w:r>
      <w:r w:rsidRPr="0002142C">
        <w:rPr>
          <w:rFonts w:cs="Arial"/>
          <w:b/>
          <w:bCs/>
        </w:rPr>
        <w:t>500 Höhenmeter.</w:t>
      </w:r>
      <w:r w:rsidR="00AA1BF8" w:rsidRPr="0002142C">
        <w:rPr>
          <w:rFonts w:cs="Arial"/>
          <w:b/>
          <w:bCs/>
        </w:rPr>
        <w:t xml:space="preserve"> Es ist jener Weinberg, in welchem die Trauben für den bekannten «Heida» gedeihen.</w:t>
      </w:r>
    </w:p>
    <w:p w14:paraId="634A9C3D" w14:textId="119456F1" w:rsidR="006F0F3C" w:rsidRPr="0002142C" w:rsidRDefault="006F0F3C" w:rsidP="00DB4466">
      <w:pPr>
        <w:spacing w:before="40" w:line="360" w:lineRule="auto"/>
        <w:ind w:right="-144"/>
        <w:jc w:val="both"/>
        <w:rPr>
          <w:rFonts w:cs="Arial"/>
          <w:b/>
          <w:bCs/>
        </w:rPr>
      </w:pPr>
    </w:p>
    <w:p w14:paraId="02D80B0F" w14:textId="73B1D85D" w:rsidR="00DB5636" w:rsidRPr="0002142C" w:rsidRDefault="00C0517A" w:rsidP="00DB4466">
      <w:pPr>
        <w:spacing w:before="40" w:line="360" w:lineRule="auto"/>
        <w:ind w:right="-144"/>
        <w:jc w:val="both"/>
        <w:rPr>
          <w:rFonts w:cs="Arial"/>
        </w:rPr>
      </w:pPr>
      <w:r w:rsidRPr="0002142C">
        <w:rPr>
          <w:rFonts w:cs="Arial"/>
        </w:rPr>
        <w:t xml:space="preserve">Hunderte </w:t>
      </w:r>
      <w:r w:rsidR="00720185" w:rsidRPr="0002142C">
        <w:rPr>
          <w:rFonts w:cs="Arial"/>
        </w:rPr>
        <w:t xml:space="preserve">von </w:t>
      </w:r>
      <w:r w:rsidRPr="0002142C">
        <w:rPr>
          <w:rFonts w:cs="Arial"/>
        </w:rPr>
        <w:t>Stützmauern</w:t>
      </w:r>
      <w:r w:rsidR="00720185" w:rsidRPr="0002142C">
        <w:rPr>
          <w:rFonts w:cs="Arial"/>
        </w:rPr>
        <w:t xml:space="preserve"> – sogenannte Trockensteinmauern – </w:t>
      </w:r>
      <w:r w:rsidR="004F4038" w:rsidRPr="0002142C">
        <w:rPr>
          <w:rFonts w:cs="Arial"/>
        </w:rPr>
        <w:t>bilden</w:t>
      </w:r>
      <w:r w:rsidRPr="0002142C">
        <w:rPr>
          <w:rFonts w:cs="Arial"/>
        </w:rPr>
        <w:t xml:space="preserve"> aus den Steilhängen kleine Reb</w:t>
      </w:r>
      <w:r w:rsidR="004F4038" w:rsidRPr="0002142C">
        <w:rPr>
          <w:rFonts w:cs="Arial"/>
        </w:rPr>
        <w:t>flächen</w:t>
      </w:r>
      <w:r w:rsidRPr="0002142C">
        <w:rPr>
          <w:rFonts w:cs="Arial"/>
        </w:rPr>
        <w:t xml:space="preserve">, die oft nicht grösser als zwei Leintücher sind. </w:t>
      </w:r>
      <w:r w:rsidR="00A32A44" w:rsidRPr="0002142C">
        <w:rPr>
          <w:rFonts w:cs="Arial"/>
        </w:rPr>
        <w:t xml:space="preserve">Dass die Reben bis auf 1'150 Meter hinaufwachsen, ist dank der </w:t>
      </w:r>
      <w:r w:rsidRPr="0002142C">
        <w:rPr>
          <w:rFonts w:cs="Arial"/>
        </w:rPr>
        <w:t xml:space="preserve">Südlage des </w:t>
      </w:r>
      <w:r w:rsidR="006F276F" w:rsidRPr="0002142C">
        <w:rPr>
          <w:rFonts w:cs="Arial"/>
        </w:rPr>
        <w:t>Rebbergs</w:t>
      </w:r>
      <w:r w:rsidR="00176C7D" w:rsidRPr="0002142C">
        <w:rPr>
          <w:rFonts w:cs="Arial"/>
        </w:rPr>
        <w:t>, d</w:t>
      </w:r>
      <w:r w:rsidR="00A32A44" w:rsidRPr="0002142C">
        <w:rPr>
          <w:rFonts w:cs="Arial"/>
        </w:rPr>
        <w:t>e</w:t>
      </w:r>
      <w:r w:rsidR="00176C7D" w:rsidRPr="0002142C">
        <w:rPr>
          <w:rFonts w:cs="Arial"/>
        </w:rPr>
        <w:t>s Klima</w:t>
      </w:r>
      <w:r w:rsidR="00A32A44" w:rsidRPr="0002142C">
        <w:rPr>
          <w:rFonts w:cs="Arial"/>
        </w:rPr>
        <w:t>s</w:t>
      </w:r>
      <w:r w:rsidR="00176C7D" w:rsidRPr="0002142C">
        <w:rPr>
          <w:rFonts w:cs="Arial"/>
        </w:rPr>
        <w:t xml:space="preserve"> </w:t>
      </w:r>
      <w:r w:rsidR="00A32A44" w:rsidRPr="0002142C">
        <w:rPr>
          <w:rFonts w:cs="Arial"/>
        </w:rPr>
        <w:t xml:space="preserve">dieser äusserst </w:t>
      </w:r>
      <w:r w:rsidRPr="0002142C">
        <w:rPr>
          <w:rFonts w:cs="Arial"/>
        </w:rPr>
        <w:t>trocken</w:t>
      </w:r>
      <w:r w:rsidR="00A32A44" w:rsidRPr="0002142C">
        <w:rPr>
          <w:rFonts w:cs="Arial"/>
        </w:rPr>
        <w:t xml:space="preserve">en </w:t>
      </w:r>
      <w:r w:rsidRPr="0002142C">
        <w:rPr>
          <w:rFonts w:cs="Arial"/>
        </w:rPr>
        <w:t>Gegend</w:t>
      </w:r>
      <w:r w:rsidR="006F276F" w:rsidRPr="0002142C">
        <w:rPr>
          <w:rFonts w:cs="Arial"/>
        </w:rPr>
        <w:t xml:space="preserve"> </w:t>
      </w:r>
      <w:r w:rsidR="00176C7D" w:rsidRPr="0002142C">
        <w:rPr>
          <w:rFonts w:cs="Arial"/>
        </w:rPr>
        <w:t xml:space="preserve">und </w:t>
      </w:r>
      <w:r w:rsidR="00A32A44" w:rsidRPr="0002142C">
        <w:rPr>
          <w:rFonts w:cs="Arial"/>
        </w:rPr>
        <w:t>de</w:t>
      </w:r>
      <w:r w:rsidR="00E4420D">
        <w:rPr>
          <w:rFonts w:cs="Arial"/>
        </w:rPr>
        <w:t>n</w:t>
      </w:r>
      <w:r w:rsidR="00A32A44" w:rsidRPr="0002142C">
        <w:rPr>
          <w:rFonts w:cs="Arial"/>
        </w:rPr>
        <w:t xml:space="preserve"> </w:t>
      </w:r>
      <w:r w:rsidRPr="0002142C">
        <w:rPr>
          <w:rFonts w:cs="Arial"/>
        </w:rPr>
        <w:t xml:space="preserve">grossen Steinflächen dieser Trockensteinmauern </w:t>
      </w:r>
      <w:r w:rsidR="00A32A44" w:rsidRPr="0002142C">
        <w:rPr>
          <w:rFonts w:cs="Arial"/>
        </w:rPr>
        <w:t>zu verdanken.</w:t>
      </w:r>
      <w:r w:rsidR="00CB47DD">
        <w:rPr>
          <w:rFonts w:cs="Arial"/>
        </w:rPr>
        <w:t xml:space="preserve"> </w:t>
      </w:r>
      <w:r w:rsidR="00A32A44" w:rsidRPr="0002142C">
        <w:rPr>
          <w:rFonts w:cs="Arial"/>
        </w:rPr>
        <w:t>All d</w:t>
      </w:r>
      <w:r w:rsidR="00E4420D">
        <w:rPr>
          <w:rFonts w:cs="Arial"/>
        </w:rPr>
        <w:t>ie</w:t>
      </w:r>
      <w:r w:rsidR="00A32A44" w:rsidRPr="0002142C">
        <w:rPr>
          <w:rFonts w:cs="Arial"/>
        </w:rPr>
        <w:t xml:space="preserve">s macht </w:t>
      </w:r>
      <w:r w:rsidRPr="0002142C">
        <w:rPr>
          <w:rFonts w:cs="Arial"/>
        </w:rPr>
        <w:t xml:space="preserve">die </w:t>
      </w:r>
      <w:r w:rsidR="00CB47DD">
        <w:rPr>
          <w:rFonts w:cs="Arial"/>
        </w:rPr>
        <w:t>«</w:t>
      </w:r>
      <w:r w:rsidRPr="0002142C">
        <w:rPr>
          <w:rFonts w:cs="Arial"/>
        </w:rPr>
        <w:t>Rieben</w:t>
      </w:r>
      <w:r w:rsidR="00CB47DD">
        <w:rPr>
          <w:rFonts w:cs="Arial"/>
        </w:rPr>
        <w:t>»</w:t>
      </w:r>
      <w:r w:rsidRPr="0002142C">
        <w:rPr>
          <w:rFonts w:cs="Arial"/>
        </w:rPr>
        <w:t xml:space="preserve"> bis </w:t>
      </w:r>
      <w:r w:rsidR="006F276F" w:rsidRPr="0002142C">
        <w:rPr>
          <w:rFonts w:cs="Arial"/>
        </w:rPr>
        <w:t xml:space="preserve">spät in den Herbst hinein </w:t>
      </w:r>
      <w:r w:rsidRPr="0002142C">
        <w:rPr>
          <w:rFonts w:cs="Arial"/>
        </w:rPr>
        <w:t>zu einer Wärmekammer, die den Trauben</w:t>
      </w:r>
      <w:r w:rsidR="002958B0" w:rsidRPr="0002142C">
        <w:rPr>
          <w:rFonts w:cs="Arial"/>
        </w:rPr>
        <w:t xml:space="preserve">, zusätzlich begünstigt durch </w:t>
      </w:r>
      <w:r w:rsidRPr="0002142C">
        <w:rPr>
          <w:rFonts w:cs="Arial"/>
        </w:rPr>
        <w:t>ein paar Föhnstösse</w:t>
      </w:r>
      <w:r w:rsidR="002958B0" w:rsidRPr="0002142C">
        <w:rPr>
          <w:rFonts w:cs="Arial"/>
        </w:rPr>
        <w:t xml:space="preserve">, </w:t>
      </w:r>
      <w:r w:rsidRPr="0002142C">
        <w:rPr>
          <w:rFonts w:cs="Arial"/>
        </w:rPr>
        <w:t>die nötige Reife verleiht.</w:t>
      </w:r>
    </w:p>
    <w:p w14:paraId="5AFA2A80" w14:textId="4A3D4518" w:rsidR="00E14C6C" w:rsidRPr="0002142C" w:rsidRDefault="00E14C6C" w:rsidP="00DB4466">
      <w:pPr>
        <w:spacing w:before="40" w:line="360" w:lineRule="auto"/>
        <w:ind w:right="-144"/>
        <w:jc w:val="both"/>
        <w:rPr>
          <w:rFonts w:cs="Arial"/>
          <w:b/>
          <w:bCs/>
        </w:rPr>
      </w:pPr>
    </w:p>
    <w:p w14:paraId="1745B94D" w14:textId="4C892528" w:rsidR="00C0517A" w:rsidRPr="0002142C" w:rsidRDefault="00C0517A" w:rsidP="00DB4466">
      <w:pPr>
        <w:spacing w:before="40" w:line="360" w:lineRule="auto"/>
        <w:ind w:right="-144"/>
        <w:jc w:val="both"/>
        <w:rPr>
          <w:rFonts w:eastAsia="Times New Roman" w:cs="Arial"/>
          <w:b/>
          <w:bCs/>
          <w:lang w:eastAsia="de-DE"/>
        </w:rPr>
      </w:pPr>
      <w:r w:rsidRPr="0002142C">
        <w:rPr>
          <w:rFonts w:eastAsia="Times New Roman" w:cs="Arial"/>
          <w:b/>
          <w:bCs/>
          <w:lang w:eastAsia="de-DE"/>
        </w:rPr>
        <w:t>Heidadorf Visperterminen</w:t>
      </w:r>
    </w:p>
    <w:p w14:paraId="0035E50D" w14:textId="7AD5771F" w:rsidR="00C0517A" w:rsidRPr="0002142C" w:rsidRDefault="00C0517A" w:rsidP="00DB4466">
      <w:pPr>
        <w:spacing w:before="40" w:line="360" w:lineRule="auto"/>
        <w:ind w:right="-144"/>
        <w:jc w:val="both"/>
        <w:rPr>
          <w:rFonts w:cs="Arial"/>
          <w:bCs/>
        </w:rPr>
      </w:pPr>
      <w:r w:rsidRPr="0002142C">
        <w:rPr>
          <w:rFonts w:cs="Arial"/>
          <w:bCs/>
        </w:rPr>
        <w:t xml:space="preserve">Visperterminen ist dank des </w:t>
      </w:r>
      <w:hyperlink r:id="rId8" w:history="1">
        <w:r w:rsidRPr="00EB5F86">
          <w:rPr>
            <w:rStyle w:val="Hyperlink"/>
            <w:rFonts w:cs="Arial"/>
            <w:bCs/>
          </w:rPr>
          <w:t>höchstgelegenen Weinberg Europas</w:t>
        </w:r>
      </w:hyperlink>
      <w:r w:rsidRPr="0002142C">
        <w:rPr>
          <w:rFonts w:cs="Arial"/>
          <w:bCs/>
        </w:rPr>
        <w:t xml:space="preserve"> </w:t>
      </w:r>
      <w:r w:rsidR="00251C5C" w:rsidRPr="0002142C">
        <w:rPr>
          <w:rFonts w:cs="Arial"/>
          <w:bCs/>
        </w:rPr>
        <w:t>und</w:t>
      </w:r>
      <w:r w:rsidR="00AA1BF8" w:rsidRPr="0002142C">
        <w:rPr>
          <w:rFonts w:cs="Arial"/>
          <w:bCs/>
        </w:rPr>
        <w:t xml:space="preserve"> seines «Heida» </w:t>
      </w:r>
      <w:r w:rsidRPr="0002142C">
        <w:rPr>
          <w:rFonts w:cs="Arial"/>
          <w:bCs/>
        </w:rPr>
        <w:t xml:space="preserve">weit über die Landesgrenzen </w:t>
      </w:r>
      <w:r w:rsidR="004F4038" w:rsidRPr="0002142C">
        <w:rPr>
          <w:rFonts w:cs="Arial"/>
          <w:bCs/>
        </w:rPr>
        <w:t xml:space="preserve">hinaus </w:t>
      </w:r>
      <w:r w:rsidRPr="0002142C">
        <w:rPr>
          <w:rFonts w:cs="Arial"/>
          <w:bCs/>
        </w:rPr>
        <w:t xml:space="preserve">bekannt. Wahrscheinlich fanden christliche Einwanderer schon früh jene Trauben in </w:t>
      </w:r>
      <w:r w:rsidR="00251C5C" w:rsidRPr="0002142C">
        <w:rPr>
          <w:rFonts w:cs="Arial"/>
          <w:bCs/>
        </w:rPr>
        <w:t xml:space="preserve">dieser </w:t>
      </w:r>
      <w:r w:rsidRPr="0002142C">
        <w:rPr>
          <w:rFonts w:cs="Arial"/>
          <w:bCs/>
        </w:rPr>
        <w:t>Region vor und benannten sie nach den heidnischen Kelten «Heida»</w:t>
      </w:r>
      <w:r w:rsidR="00251C5C" w:rsidRPr="0002142C">
        <w:rPr>
          <w:rFonts w:cs="Arial"/>
          <w:bCs/>
        </w:rPr>
        <w:t>.</w:t>
      </w:r>
      <w:r w:rsidRPr="0002142C">
        <w:rPr>
          <w:rFonts w:cs="Arial"/>
          <w:bCs/>
        </w:rPr>
        <w:t xml:space="preserve"> </w:t>
      </w:r>
      <w:r w:rsidR="00A32A44" w:rsidRPr="0002142C">
        <w:rPr>
          <w:rFonts w:cs="Arial"/>
          <w:bCs/>
        </w:rPr>
        <w:t xml:space="preserve">Dass </w:t>
      </w:r>
      <w:r w:rsidRPr="0002142C">
        <w:rPr>
          <w:rFonts w:cs="Arial"/>
          <w:bCs/>
        </w:rPr>
        <w:t xml:space="preserve">Visperterminen </w:t>
      </w:r>
      <w:r w:rsidR="00A32A44" w:rsidRPr="0002142C">
        <w:rPr>
          <w:rFonts w:cs="Arial"/>
          <w:bCs/>
        </w:rPr>
        <w:t>«Heidadorf» genannt wird, verdankt es aber nicht nur seinem berühmten Wein, sondern auch dem</w:t>
      </w:r>
      <w:r w:rsidRPr="0002142C">
        <w:rPr>
          <w:rFonts w:cs="Arial"/>
          <w:bCs/>
        </w:rPr>
        <w:t xml:space="preserve"> «Heido», eine</w:t>
      </w:r>
      <w:r w:rsidR="00E4420D">
        <w:rPr>
          <w:rFonts w:cs="Arial"/>
          <w:bCs/>
        </w:rPr>
        <w:t>r</w:t>
      </w:r>
      <w:r w:rsidRPr="0002142C">
        <w:rPr>
          <w:rFonts w:cs="Arial"/>
          <w:bCs/>
        </w:rPr>
        <w:t xml:space="preserve"> Suone (Wasser</w:t>
      </w:r>
      <w:r w:rsidR="00251C5C" w:rsidRPr="0002142C">
        <w:rPr>
          <w:rFonts w:cs="Arial"/>
          <w:bCs/>
        </w:rPr>
        <w:t>leitung</w:t>
      </w:r>
      <w:r w:rsidRPr="0002142C">
        <w:rPr>
          <w:rFonts w:cs="Arial"/>
          <w:bCs/>
        </w:rPr>
        <w:t>), die aus dem Nanztal führt, d</w:t>
      </w:r>
      <w:r w:rsidR="00A32A44" w:rsidRPr="0002142C">
        <w:rPr>
          <w:rFonts w:cs="Arial"/>
          <w:bCs/>
        </w:rPr>
        <w:t>em</w:t>
      </w:r>
      <w:r w:rsidRPr="0002142C">
        <w:rPr>
          <w:rFonts w:cs="Arial"/>
          <w:bCs/>
        </w:rPr>
        <w:t xml:space="preserve"> «Heidohüüs», de</w:t>
      </w:r>
      <w:r w:rsidR="00A32A44" w:rsidRPr="0002142C">
        <w:rPr>
          <w:rFonts w:cs="Arial"/>
          <w:bCs/>
        </w:rPr>
        <w:t>m</w:t>
      </w:r>
      <w:r w:rsidRPr="0002142C">
        <w:rPr>
          <w:rFonts w:cs="Arial"/>
          <w:bCs/>
        </w:rPr>
        <w:t xml:space="preserve"> «Heidubiel» und seit langem auch de</w:t>
      </w:r>
      <w:r w:rsidR="00A32A44" w:rsidRPr="0002142C">
        <w:rPr>
          <w:rFonts w:cs="Arial"/>
          <w:bCs/>
        </w:rPr>
        <w:t>m</w:t>
      </w:r>
      <w:r w:rsidRPr="0002142C">
        <w:rPr>
          <w:rFonts w:cs="Arial"/>
          <w:bCs/>
        </w:rPr>
        <w:t xml:space="preserve"> Heidakäse. Der Heidawein ist urkundlich </w:t>
      </w:r>
      <w:r w:rsidR="007805FE" w:rsidRPr="0002142C">
        <w:rPr>
          <w:rFonts w:cs="Arial"/>
          <w:bCs/>
        </w:rPr>
        <w:t xml:space="preserve">erstmals </w:t>
      </w:r>
      <w:r w:rsidRPr="0002142C">
        <w:rPr>
          <w:rFonts w:cs="Arial"/>
          <w:bCs/>
        </w:rPr>
        <w:t>auf einem Schuldschein von 1618 nachgewiesen.</w:t>
      </w:r>
    </w:p>
    <w:p w14:paraId="2EA0DD32" w14:textId="77777777" w:rsidR="00C0517A" w:rsidRPr="0002142C" w:rsidRDefault="00C0517A" w:rsidP="00DB4466">
      <w:pPr>
        <w:spacing w:before="40" w:line="360" w:lineRule="auto"/>
        <w:ind w:right="-144"/>
        <w:jc w:val="both"/>
        <w:rPr>
          <w:rFonts w:cs="Arial"/>
          <w:bCs/>
        </w:rPr>
      </w:pPr>
    </w:p>
    <w:p w14:paraId="0C0661FA" w14:textId="2248962A" w:rsidR="001F016D" w:rsidRPr="0002142C" w:rsidRDefault="00C0517A" w:rsidP="00DB4466">
      <w:pPr>
        <w:spacing w:before="40" w:line="360" w:lineRule="auto"/>
        <w:ind w:right="-144"/>
        <w:jc w:val="both"/>
        <w:rPr>
          <w:rFonts w:eastAsia="Times New Roman" w:cs="Arial"/>
          <w:b/>
          <w:bCs/>
          <w:lang w:eastAsia="de-DE"/>
        </w:rPr>
      </w:pPr>
      <w:bookmarkStart w:id="0" w:name="_Hlk98228354"/>
      <w:r w:rsidRPr="0002142C">
        <w:rPr>
          <w:rFonts w:eastAsia="Times New Roman" w:cs="Arial"/>
          <w:b/>
          <w:bCs/>
          <w:lang w:eastAsia="de-DE"/>
        </w:rPr>
        <w:t>Der Heida</w:t>
      </w:r>
    </w:p>
    <w:p w14:paraId="4D04C152" w14:textId="3D258813" w:rsidR="00C0517A" w:rsidRPr="0002142C" w:rsidRDefault="00C0517A" w:rsidP="00DB4466">
      <w:pPr>
        <w:spacing w:before="40" w:line="360" w:lineRule="auto"/>
        <w:ind w:right="-144"/>
        <w:jc w:val="both"/>
        <w:rPr>
          <w:rFonts w:eastAsia="Times New Roman" w:cs="Arial"/>
          <w:bCs/>
          <w:lang w:eastAsia="de-DE"/>
        </w:rPr>
      </w:pPr>
      <w:r w:rsidRPr="0002142C">
        <w:rPr>
          <w:rFonts w:cs="Arial"/>
          <w:bCs/>
        </w:rPr>
        <w:t xml:space="preserve">Der </w:t>
      </w:r>
      <w:hyperlink r:id="rId9" w:history="1">
        <w:r w:rsidRPr="00EB5F86">
          <w:rPr>
            <w:rStyle w:val="Hyperlink"/>
            <w:rFonts w:cs="Arial"/>
            <w:bCs/>
          </w:rPr>
          <w:t>Heida</w:t>
        </w:r>
      </w:hyperlink>
      <w:r w:rsidRPr="0002142C">
        <w:rPr>
          <w:rFonts w:cs="Arial"/>
          <w:bCs/>
        </w:rPr>
        <w:t xml:space="preserve">, im französischsprachigen Teil </w:t>
      </w:r>
      <w:r w:rsidR="00251C5C" w:rsidRPr="0002142C">
        <w:rPr>
          <w:rFonts w:cs="Arial"/>
          <w:bCs/>
        </w:rPr>
        <w:t xml:space="preserve">des Wallis </w:t>
      </w:r>
      <w:r w:rsidR="00A13841" w:rsidRPr="0002142C">
        <w:rPr>
          <w:rFonts w:cs="Arial"/>
          <w:bCs/>
        </w:rPr>
        <w:t>«</w:t>
      </w:r>
      <w:r w:rsidRPr="0002142C">
        <w:rPr>
          <w:rFonts w:cs="Arial"/>
          <w:bCs/>
        </w:rPr>
        <w:t>Païen</w:t>
      </w:r>
      <w:r w:rsidR="00A13841" w:rsidRPr="0002142C">
        <w:rPr>
          <w:rFonts w:cs="Arial"/>
          <w:bCs/>
        </w:rPr>
        <w:t>»</w:t>
      </w:r>
      <w:r w:rsidRPr="0002142C">
        <w:rPr>
          <w:rFonts w:cs="Arial"/>
          <w:bCs/>
        </w:rPr>
        <w:t xml:space="preserve"> genannt, stammt aus der Familie des Savagnin Blanc aus dem französischen Jura. Die Rebe stellt wenig Ansprüche und gedeiht bis auf 1'150m ü.M. </w:t>
      </w:r>
      <w:r w:rsidR="00A13841" w:rsidRPr="0002142C">
        <w:rPr>
          <w:rFonts w:cs="Arial"/>
          <w:bCs/>
        </w:rPr>
        <w:t>Ihre</w:t>
      </w:r>
      <w:r w:rsidRPr="0002142C">
        <w:rPr>
          <w:rFonts w:cs="Arial"/>
          <w:bCs/>
        </w:rPr>
        <w:t xml:space="preserve"> Blätter sind herzförmig mit feingezähntem Rand, </w:t>
      </w:r>
      <w:r w:rsidR="00A13841" w:rsidRPr="0002142C">
        <w:rPr>
          <w:rFonts w:cs="Arial"/>
          <w:bCs/>
        </w:rPr>
        <w:t xml:space="preserve">und </w:t>
      </w:r>
      <w:r w:rsidR="007805FE" w:rsidRPr="0002142C">
        <w:rPr>
          <w:rFonts w:cs="Arial"/>
          <w:bCs/>
        </w:rPr>
        <w:t>ihre</w:t>
      </w:r>
      <w:r w:rsidR="00A13841" w:rsidRPr="0002142C">
        <w:rPr>
          <w:rFonts w:cs="Arial"/>
          <w:bCs/>
        </w:rPr>
        <w:t xml:space="preserve"> </w:t>
      </w:r>
      <w:r w:rsidRPr="0002142C">
        <w:rPr>
          <w:rFonts w:cs="Arial"/>
          <w:bCs/>
        </w:rPr>
        <w:t xml:space="preserve">Triebspitzen glänzen weisslich. Die kleinbeerige Traube ist auch eine vorzügliche Tafeltraube, </w:t>
      </w:r>
      <w:r w:rsidR="00A13841" w:rsidRPr="0002142C">
        <w:rPr>
          <w:rFonts w:cs="Arial"/>
          <w:bCs/>
        </w:rPr>
        <w:t xml:space="preserve">süss und äusserst </w:t>
      </w:r>
      <w:r w:rsidRPr="0002142C">
        <w:rPr>
          <w:rFonts w:cs="Arial"/>
          <w:bCs/>
        </w:rPr>
        <w:t>aromatisch. Der</w:t>
      </w:r>
      <w:r w:rsidR="007805FE" w:rsidRPr="0002142C">
        <w:rPr>
          <w:rFonts w:cs="Arial"/>
          <w:bCs/>
        </w:rPr>
        <w:t xml:space="preserve"> Wein </w:t>
      </w:r>
      <w:r w:rsidR="00A13841" w:rsidRPr="0002142C">
        <w:rPr>
          <w:rFonts w:cs="Arial"/>
          <w:bCs/>
        </w:rPr>
        <w:t xml:space="preserve">hat eine </w:t>
      </w:r>
      <w:r w:rsidRPr="0002142C">
        <w:rPr>
          <w:rFonts w:cs="Arial"/>
          <w:bCs/>
        </w:rPr>
        <w:t>strohgelbe</w:t>
      </w:r>
      <w:r w:rsidR="00A13841" w:rsidRPr="0002142C">
        <w:rPr>
          <w:rFonts w:cs="Arial"/>
          <w:bCs/>
        </w:rPr>
        <w:t xml:space="preserve"> Farbe und </w:t>
      </w:r>
      <w:r w:rsidRPr="0002142C">
        <w:rPr>
          <w:rFonts w:cs="Arial"/>
          <w:bCs/>
        </w:rPr>
        <w:t xml:space="preserve">schmeckt nach Nüssen, Honig und exotischen Früchten. Er ist körperreich, lebhaft, hat einen langanhaltenden Abgang und ist </w:t>
      </w:r>
      <w:r w:rsidRPr="0002142C">
        <w:rPr>
          <w:rFonts w:cs="Arial"/>
          <w:bCs/>
        </w:rPr>
        <w:lastRenderedPageBreak/>
        <w:t>stark alkoholhaltig.</w:t>
      </w:r>
      <w:r w:rsidR="00A13841" w:rsidRPr="0002142C">
        <w:rPr>
          <w:rFonts w:cs="Arial"/>
          <w:bCs/>
        </w:rPr>
        <w:t xml:space="preserve"> Daher lässt der </w:t>
      </w:r>
      <w:r w:rsidRPr="0002142C">
        <w:rPr>
          <w:rFonts w:cs="Arial"/>
          <w:bCs/>
        </w:rPr>
        <w:t>Heidawein einen «unendlich gescheit reden», ist aber ein gefährlicher «Beinbrecher»...</w:t>
      </w:r>
    </w:p>
    <w:bookmarkEnd w:id="0"/>
    <w:p w14:paraId="20EFFE03" w14:textId="77777777" w:rsidR="00E14C6C" w:rsidRPr="0002142C" w:rsidRDefault="00E14C6C" w:rsidP="00DB4466">
      <w:pPr>
        <w:spacing w:before="40" w:line="360" w:lineRule="auto"/>
        <w:ind w:right="-144"/>
        <w:jc w:val="both"/>
        <w:rPr>
          <w:rFonts w:cs="Arial"/>
          <w:bCs/>
        </w:rPr>
      </w:pPr>
    </w:p>
    <w:p w14:paraId="46D59F3B" w14:textId="00600CD7" w:rsidR="00E14C6C" w:rsidRPr="0002142C" w:rsidRDefault="00C0517A" w:rsidP="00DB4466">
      <w:pPr>
        <w:spacing w:before="40" w:line="360" w:lineRule="auto"/>
        <w:ind w:right="-144"/>
        <w:jc w:val="both"/>
        <w:rPr>
          <w:rFonts w:eastAsia="Times New Roman" w:cs="Arial"/>
          <w:b/>
          <w:bCs/>
          <w:lang w:eastAsia="de-DE"/>
        </w:rPr>
      </w:pPr>
      <w:r w:rsidRPr="0002142C">
        <w:rPr>
          <w:rFonts w:eastAsia="Times New Roman" w:cs="Arial"/>
          <w:b/>
          <w:bCs/>
          <w:lang w:eastAsia="de-DE"/>
        </w:rPr>
        <w:t>St. Jodern Kellerei</w:t>
      </w:r>
    </w:p>
    <w:p w14:paraId="1F83B14B" w14:textId="1726C501" w:rsidR="00E14C6C" w:rsidRPr="0002142C" w:rsidRDefault="007805FE" w:rsidP="00DF48F5">
      <w:pPr>
        <w:spacing w:before="40" w:line="360" w:lineRule="auto"/>
        <w:ind w:right="-144"/>
        <w:jc w:val="both"/>
        <w:rPr>
          <w:rFonts w:cs="Arial"/>
          <w:bCs/>
        </w:rPr>
      </w:pPr>
      <w:r w:rsidRPr="0002142C">
        <w:rPr>
          <w:rFonts w:cs="Arial"/>
          <w:bCs/>
        </w:rPr>
        <w:t xml:space="preserve">Im Jahre 1980 wurde die </w:t>
      </w:r>
      <w:hyperlink r:id="rId10" w:history="1">
        <w:r w:rsidRPr="00EB5F86">
          <w:rPr>
            <w:rStyle w:val="Hyperlink"/>
            <w:rFonts w:cs="Arial"/>
            <w:bCs/>
          </w:rPr>
          <w:t>St. Jodern Kellerei</w:t>
        </w:r>
      </w:hyperlink>
      <w:r w:rsidRPr="0002142C">
        <w:rPr>
          <w:rFonts w:cs="Arial"/>
          <w:bCs/>
        </w:rPr>
        <w:t xml:space="preserve"> eröffnet. </w:t>
      </w:r>
      <w:r w:rsidR="009A2D08" w:rsidRPr="0002142C">
        <w:rPr>
          <w:rFonts w:cs="Arial"/>
          <w:bCs/>
        </w:rPr>
        <w:t xml:space="preserve">Damals gaben </w:t>
      </w:r>
      <w:r w:rsidRPr="0002142C">
        <w:rPr>
          <w:rFonts w:cs="Arial"/>
          <w:bCs/>
        </w:rPr>
        <w:t>120 Genossenschafter</w:t>
      </w:r>
      <w:r w:rsidR="009A2D08" w:rsidRPr="0002142C">
        <w:rPr>
          <w:rFonts w:cs="Arial"/>
          <w:bCs/>
        </w:rPr>
        <w:t xml:space="preserve"> zum ersten Mal ihr </w:t>
      </w:r>
      <w:r w:rsidRPr="0002142C">
        <w:rPr>
          <w:rFonts w:cs="Arial"/>
          <w:bCs/>
        </w:rPr>
        <w:t>Traubengut</w:t>
      </w:r>
      <w:r w:rsidR="009A2D08" w:rsidRPr="0002142C">
        <w:rPr>
          <w:rFonts w:cs="Arial"/>
          <w:bCs/>
        </w:rPr>
        <w:t xml:space="preserve"> in «ihrer» neuen Gemeinschaftskellerei ab. Heue sind es über </w:t>
      </w:r>
      <w:r w:rsidRPr="0002142C">
        <w:rPr>
          <w:rFonts w:cs="Arial"/>
          <w:bCs/>
        </w:rPr>
        <w:t>500 Genossenschafter</w:t>
      </w:r>
      <w:r w:rsidR="009A2D08" w:rsidRPr="0002142C">
        <w:rPr>
          <w:rFonts w:cs="Arial"/>
          <w:bCs/>
        </w:rPr>
        <w:t xml:space="preserve">… Aus dem Traubengut </w:t>
      </w:r>
      <w:r w:rsidR="00DF48F5" w:rsidRPr="0002142C">
        <w:rPr>
          <w:rFonts w:cs="Arial"/>
          <w:bCs/>
        </w:rPr>
        <w:t>werden</w:t>
      </w:r>
      <w:r w:rsidRPr="0002142C">
        <w:rPr>
          <w:rFonts w:cs="Arial"/>
          <w:bCs/>
        </w:rPr>
        <w:t xml:space="preserve"> jährlich </w:t>
      </w:r>
      <w:r w:rsidR="009A2D08" w:rsidRPr="0002142C">
        <w:rPr>
          <w:rFonts w:cs="Arial"/>
          <w:bCs/>
        </w:rPr>
        <w:t xml:space="preserve">rund </w:t>
      </w:r>
      <w:r w:rsidRPr="0002142C">
        <w:rPr>
          <w:rFonts w:cs="Arial"/>
          <w:bCs/>
        </w:rPr>
        <w:t>300‘000 Liter Wein</w:t>
      </w:r>
      <w:r w:rsidR="00DF48F5" w:rsidRPr="0002142C">
        <w:rPr>
          <w:rFonts w:cs="Arial"/>
          <w:bCs/>
        </w:rPr>
        <w:t xml:space="preserve"> (ca. 400’000 Flaschen) gekeltert</w:t>
      </w:r>
      <w:r w:rsidR="009A2D08" w:rsidRPr="0002142C">
        <w:rPr>
          <w:rFonts w:cs="Arial"/>
          <w:bCs/>
        </w:rPr>
        <w:t>.</w:t>
      </w:r>
      <w:r w:rsidRPr="0002142C">
        <w:rPr>
          <w:rFonts w:cs="Arial"/>
          <w:bCs/>
        </w:rPr>
        <w:t xml:space="preserve"> Die Leidenschaft, der Wein als Lebensphilosophie und das Streben nach höchster Qualität sind die drei Komponenten, welche </w:t>
      </w:r>
      <w:r w:rsidR="009A2D08" w:rsidRPr="0002142C">
        <w:rPr>
          <w:rFonts w:cs="Arial"/>
          <w:bCs/>
        </w:rPr>
        <w:t>den Kellermeister und sein Team be</w:t>
      </w:r>
      <w:r w:rsidRPr="0002142C">
        <w:rPr>
          <w:rFonts w:cs="Arial"/>
          <w:bCs/>
        </w:rPr>
        <w:t xml:space="preserve">i </w:t>
      </w:r>
      <w:r w:rsidR="009A2D08" w:rsidRPr="0002142C">
        <w:rPr>
          <w:rFonts w:cs="Arial"/>
          <w:bCs/>
        </w:rPr>
        <w:t>der</w:t>
      </w:r>
      <w:r w:rsidRPr="0002142C">
        <w:rPr>
          <w:rFonts w:cs="Arial"/>
          <w:bCs/>
        </w:rPr>
        <w:t xml:space="preserve"> täglichen Arbeit begleiten. </w:t>
      </w:r>
      <w:r w:rsidR="00375939" w:rsidRPr="0002142C">
        <w:rPr>
          <w:rFonts w:cs="Arial"/>
          <w:bCs/>
        </w:rPr>
        <w:t xml:space="preserve">Neben den berühmten Heida-Weissweinen finden sich aber auch vorzügliche Rot-, Rosé- und Schaumweine und verschiedene Spirituosen im Angebot. </w:t>
      </w:r>
      <w:r w:rsidR="00111BC6" w:rsidRPr="0002142C">
        <w:rPr>
          <w:rFonts w:cs="Arial"/>
          <w:bCs/>
        </w:rPr>
        <w:t xml:space="preserve">Bei einer Degustation </w:t>
      </w:r>
      <w:r w:rsidR="00E4420D">
        <w:rPr>
          <w:rFonts w:cs="Arial"/>
          <w:bCs/>
        </w:rPr>
        <w:t>direkt i</w:t>
      </w:r>
      <w:r w:rsidR="00A460BC">
        <w:rPr>
          <w:rFonts w:cs="Arial"/>
          <w:bCs/>
        </w:rPr>
        <w:t>n</w:t>
      </w:r>
      <w:r w:rsidR="00E4420D">
        <w:rPr>
          <w:rFonts w:cs="Arial"/>
          <w:bCs/>
        </w:rPr>
        <w:t xml:space="preserve"> der Kellerei </w:t>
      </w:r>
      <w:r w:rsidR="00111BC6" w:rsidRPr="0002142C">
        <w:rPr>
          <w:rFonts w:cs="Arial"/>
          <w:bCs/>
        </w:rPr>
        <w:t>lernen die Besucher die verschiedenen Weine kennen und erfahren schnell einmal, welches ihr Favorit ist.</w:t>
      </w:r>
    </w:p>
    <w:p w14:paraId="1A35504F" w14:textId="551BDC4D" w:rsidR="00E14C6C" w:rsidRPr="0002142C" w:rsidRDefault="00E14C6C" w:rsidP="00DB4466">
      <w:pPr>
        <w:spacing w:before="40" w:line="360" w:lineRule="auto"/>
        <w:ind w:right="-144"/>
        <w:jc w:val="both"/>
        <w:rPr>
          <w:rFonts w:cs="Arial"/>
          <w:bCs/>
        </w:rPr>
      </w:pPr>
    </w:p>
    <w:p w14:paraId="45FD48EA" w14:textId="0AB4602A" w:rsidR="00111BC6" w:rsidRPr="0002142C" w:rsidRDefault="00111BC6" w:rsidP="00111BC6">
      <w:pPr>
        <w:spacing w:before="40" w:line="360" w:lineRule="auto"/>
        <w:ind w:right="-144"/>
        <w:jc w:val="both"/>
        <w:rPr>
          <w:rFonts w:cs="Arial"/>
          <w:b/>
        </w:rPr>
      </w:pPr>
      <w:r w:rsidRPr="0002142C">
        <w:rPr>
          <w:rFonts w:cs="Arial"/>
          <w:b/>
        </w:rPr>
        <w:t>Reblehrpfad</w:t>
      </w:r>
      <w:r w:rsidR="00E97E22" w:rsidRPr="0002142C">
        <w:rPr>
          <w:rFonts w:cs="Arial"/>
          <w:b/>
        </w:rPr>
        <w:t xml:space="preserve"> und Tärbiner Kulturweg</w:t>
      </w:r>
    </w:p>
    <w:p w14:paraId="5A477C61" w14:textId="76728C1F" w:rsidR="00E14C6C" w:rsidRPr="0002142C" w:rsidRDefault="008C3ABA" w:rsidP="0002142C">
      <w:pPr>
        <w:spacing w:before="40" w:line="360" w:lineRule="auto"/>
        <w:ind w:right="-144"/>
        <w:jc w:val="both"/>
        <w:rPr>
          <w:rFonts w:cs="Arial"/>
          <w:bCs/>
        </w:rPr>
      </w:pPr>
      <w:r w:rsidRPr="0002142C">
        <w:rPr>
          <w:rFonts w:cs="Arial"/>
          <w:bCs/>
        </w:rPr>
        <w:t xml:space="preserve">Auf dem </w:t>
      </w:r>
      <w:r w:rsidR="00E97E22" w:rsidRPr="0002142C">
        <w:rPr>
          <w:rFonts w:cs="Arial"/>
          <w:bCs/>
        </w:rPr>
        <w:t>«</w:t>
      </w:r>
      <w:r w:rsidRPr="0002142C">
        <w:rPr>
          <w:rFonts w:cs="Arial"/>
          <w:bCs/>
        </w:rPr>
        <w:t>Reblehrpfad</w:t>
      </w:r>
      <w:r w:rsidR="00E97E22" w:rsidRPr="0002142C">
        <w:rPr>
          <w:rFonts w:cs="Arial"/>
          <w:bCs/>
        </w:rPr>
        <w:t>»</w:t>
      </w:r>
      <w:r w:rsidRPr="0002142C">
        <w:rPr>
          <w:rFonts w:cs="Arial"/>
          <w:bCs/>
        </w:rPr>
        <w:t xml:space="preserve"> zwischen Visp und dem Heidadorf Visperterminen erfahren die Wanderer </w:t>
      </w:r>
      <w:r w:rsidR="0002142C" w:rsidRPr="0002142C">
        <w:rPr>
          <w:rFonts w:cs="Arial"/>
          <w:bCs/>
        </w:rPr>
        <w:t xml:space="preserve">auf rund 40 Informationstafeln </w:t>
      </w:r>
      <w:r w:rsidRPr="0002142C">
        <w:rPr>
          <w:rFonts w:cs="Arial"/>
          <w:bCs/>
        </w:rPr>
        <w:t>viel Wissenswertes über die Weine, deren Rebsorten, die Erziehungsformen</w:t>
      </w:r>
      <w:r w:rsidR="00E97E22" w:rsidRPr="0002142C">
        <w:rPr>
          <w:rFonts w:cs="Arial"/>
          <w:bCs/>
        </w:rPr>
        <w:t xml:space="preserve"> und</w:t>
      </w:r>
      <w:r w:rsidRPr="0002142C">
        <w:rPr>
          <w:rFonts w:cs="Arial"/>
          <w:bCs/>
        </w:rPr>
        <w:t xml:space="preserve"> die Anbau</w:t>
      </w:r>
      <w:r w:rsidR="0002142C" w:rsidRPr="0002142C">
        <w:rPr>
          <w:rFonts w:cs="Arial"/>
          <w:bCs/>
        </w:rPr>
        <w:t>m</w:t>
      </w:r>
      <w:r w:rsidRPr="0002142C">
        <w:rPr>
          <w:rFonts w:cs="Arial"/>
          <w:bCs/>
        </w:rPr>
        <w:t xml:space="preserve">ethoden. Ab dem Weiler Oberstalden, nach der Durchquerung des Weinbergs, wird der </w:t>
      </w:r>
      <w:hyperlink r:id="rId11" w:anchor="themenweg--taerbiner-kulturweg-reblehrpfad" w:history="1">
        <w:r w:rsidR="0002142C" w:rsidRPr="00082281">
          <w:rPr>
            <w:rStyle w:val="Hyperlink"/>
            <w:rFonts w:cs="Arial"/>
            <w:bCs/>
          </w:rPr>
          <w:t>«</w:t>
        </w:r>
        <w:r w:rsidRPr="00082281">
          <w:rPr>
            <w:rStyle w:val="Hyperlink"/>
            <w:rFonts w:cs="Arial"/>
            <w:bCs/>
          </w:rPr>
          <w:t>Reblehrpfad</w:t>
        </w:r>
        <w:r w:rsidR="0002142C" w:rsidRPr="00082281">
          <w:rPr>
            <w:rStyle w:val="Hyperlink"/>
            <w:rFonts w:cs="Arial"/>
            <w:bCs/>
          </w:rPr>
          <w:t>»</w:t>
        </w:r>
        <w:r w:rsidRPr="00082281">
          <w:rPr>
            <w:rStyle w:val="Hyperlink"/>
            <w:rFonts w:cs="Arial"/>
            <w:bCs/>
          </w:rPr>
          <w:t xml:space="preserve"> zum </w:t>
        </w:r>
        <w:r w:rsidR="00E97E22" w:rsidRPr="00082281">
          <w:rPr>
            <w:rStyle w:val="Hyperlink"/>
            <w:rFonts w:cs="Arial"/>
            <w:bCs/>
          </w:rPr>
          <w:t>«Tärbiner Kulturweg»</w:t>
        </w:r>
      </w:hyperlink>
      <w:r w:rsidRPr="0002142C">
        <w:rPr>
          <w:rFonts w:cs="Arial"/>
          <w:bCs/>
        </w:rPr>
        <w:t>. Auf weiteren 20</w:t>
      </w:r>
      <w:r w:rsidR="0002142C" w:rsidRPr="0002142C">
        <w:rPr>
          <w:rFonts w:cs="Arial"/>
          <w:bCs/>
        </w:rPr>
        <w:t xml:space="preserve"> T</w:t>
      </w:r>
      <w:r w:rsidRPr="0002142C">
        <w:rPr>
          <w:rFonts w:cs="Arial"/>
          <w:bCs/>
        </w:rPr>
        <w:t xml:space="preserve">afeln werden </w:t>
      </w:r>
      <w:r w:rsidR="0002142C" w:rsidRPr="0002142C">
        <w:rPr>
          <w:rFonts w:cs="Arial"/>
          <w:bCs/>
        </w:rPr>
        <w:t>Infos zu «Land und Leute»</w:t>
      </w:r>
      <w:r w:rsidR="00CB47DD">
        <w:rPr>
          <w:rFonts w:cs="Arial"/>
          <w:bCs/>
        </w:rPr>
        <w:t xml:space="preserve"> und</w:t>
      </w:r>
      <w:r w:rsidR="0002142C" w:rsidRPr="0002142C">
        <w:rPr>
          <w:rFonts w:cs="Arial"/>
          <w:bCs/>
        </w:rPr>
        <w:t xml:space="preserve"> </w:t>
      </w:r>
      <w:r w:rsidRPr="0002142C">
        <w:rPr>
          <w:rFonts w:cs="Arial"/>
          <w:bCs/>
        </w:rPr>
        <w:t xml:space="preserve">die lokalen Begebenheiten und Besonderheiten von Visperterminen aufgezeigt. </w:t>
      </w:r>
    </w:p>
    <w:p w14:paraId="30B62E5C" w14:textId="77777777" w:rsidR="00F95A4C" w:rsidRPr="0002142C" w:rsidRDefault="00F95A4C" w:rsidP="00DB4466">
      <w:pPr>
        <w:spacing w:line="276" w:lineRule="auto"/>
        <w:ind w:right="-144"/>
        <w:jc w:val="both"/>
        <w:rPr>
          <w:rFonts w:eastAsia="Times New Roman" w:cs="Arial"/>
          <w:lang w:eastAsia="de-DE"/>
        </w:rPr>
      </w:pPr>
    </w:p>
    <w:p w14:paraId="6552569B" w14:textId="02F80F2B" w:rsidR="009B4908" w:rsidRPr="0002142C" w:rsidRDefault="00255369" w:rsidP="00DB4466">
      <w:pPr>
        <w:spacing w:line="276" w:lineRule="auto"/>
        <w:ind w:right="-144"/>
        <w:jc w:val="both"/>
        <w:rPr>
          <w:rFonts w:eastAsia="Times New Roman" w:cs="Arial"/>
          <w:lang w:eastAsia="de-DE"/>
        </w:rPr>
      </w:pPr>
      <w:r w:rsidRPr="005344CF">
        <w:t xml:space="preserve">Eine Bildauswahl mit Copyrights finden </w:t>
      </w:r>
      <w:r w:rsidR="007F5EBD" w:rsidRPr="005344CF">
        <w:t xml:space="preserve">Sie </w:t>
      </w:r>
      <w:hyperlink r:id="rId12" w:history="1">
        <w:r w:rsidR="007F5EBD" w:rsidRPr="001E5559">
          <w:rPr>
            <w:rStyle w:val="Hyperlink"/>
          </w:rPr>
          <w:t>hier</w:t>
        </w:r>
      </w:hyperlink>
      <w:r w:rsidR="007F5EBD" w:rsidRPr="005344CF">
        <w:t>.</w:t>
      </w:r>
      <w:r w:rsidR="007F5EBD" w:rsidRPr="0002142C">
        <w:t xml:space="preserve"> </w:t>
      </w:r>
    </w:p>
    <w:p w14:paraId="22D175D1" w14:textId="77777777" w:rsidR="009B4908" w:rsidRPr="0002142C" w:rsidRDefault="009B4908" w:rsidP="00DB4466">
      <w:pPr>
        <w:spacing w:line="312" w:lineRule="auto"/>
        <w:ind w:right="-144"/>
        <w:jc w:val="both"/>
        <w:rPr>
          <w:rFonts w:cs="Arial"/>
        </w:rPr>
      </w:pPr>
    </w:p>
    <w:p w14:paraId="58A18FEB" w14:textId="5CB45C3F"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02142C">
        <w:rPr>
          <w:rFonts w:cs="Arial"/>
          <w:b/>
          <w:bCs/>
          <w:sz w:val="18"/>
          <w:szCs w:val="18"/>
        </w:rPr>
        <w:t xml:space="preserve">Für weitere Informationen </w:t>
      </w:r>
      <w:r w:rsidR="00255369" w:rsidRPr="0002142C">
        <w:rPr>
          <w:rFonts w:cs="Arial"/>
          <w:b/>
          <w:bCs/>
          <w:sz w:val="18"/>
          <w:szCs w:val="18"/>
        </w:rPr>
        <w:t xml:space="preserve">und Bilder </w:t>
      </w:r>
      <w:r w:rsidRPr="0002142C">
        <w:rPr>
          <w:rFonts w:cs="Arial"/>
          <w:b/>
          <w:bCs/>
          <w:sz w:val="18"/>
          <w:szCs w:val="18"/>
        </w:rPr>
        <w:t>(Medien):</w:t>
      </w:r>
    </w:p>
    <w:p w14:paraId="051698B4" w14:textId="77777777" w:rsidR="001315A1"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 xml:space="preserve">Jürg Krattiger &amp; </w:t>
      </w:r>
      <w:r w:rsidR="0088736F" w:rsidRPr="0002142C">
        <w:rPr>
          <w:rFonts w:cs="Arial"/>
          <w:sz w:val="18"/>
          <w:szCs w:val="18"/>
        </w:rPr>
        <w:t>Gere Gretz,</w:t>
      </w:r>
      <w:r w:rsidR="00D9153D" w:rsidRPr="0002142C">
        <w:rPr>
          <w:rFonts w:cs="Arial"/>
          <w:sz w:val="18"/>
          <w:szCs w:val="18"/>
        </w:rPr>
        <w:t xml:space="preserve"> Medienstelle</w:t>
      </w:r>
      <w:r w:rsidR="0088736F" w:rsidRPr="0002142C">
        <w:rPr>
          <w:rFonts w:cs="Arial"/>
          <w:sz w:val="18"/>
          <w:szCs w:val="18"/>
        </w:rPr>
        <w:t xml:space="preserve"> </w:t>
      </w:r>
      <w:r w:rsidR="00BD0582" w:rsidRPr="0002142C">
        <w:rPr>
          <w:rFonts w:cs="Arial"/>
          <w:sz w:val="18"/>
          <w:szCs w:val="18"/>
        </w:rPr>
        <w:t>Heidadorf Visperterminen</w:t>
      </w:r>
    </w:p>
    <w:p w14:paraId="1EEB739E" w14:textId="77777777" w:rsidR="001315A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1315A1">
        <w:rPr>
          <w:rFonts w:cs="Arial"/>
          <w:sz w:val="18"/>
          <w:szCs w:val="18"/>
        </w:rPr>
        <w:t>c/o Gretz Communications AG</w:t>
      </w:r>
      <w:r w:rsidR="001315A1" w:rsidRPr="001315A1">
        <w:rPr>
          <w:rFonts w:cs="Arial"/>
          <w:sz w:val="18"/>
          <w:szCs w:val="18"/>
        </w:rPr>
        <w:t xml:space="preserve">, </w:t>
      </w:r>
      <w:r w:rsidRPr="0002142C">
        <w:rPr>
          <w:rFonts w:cs="Arial"/>
          <w:sz w:val="18"/>
          <w:szCs w:val="18"/>
        </w:rPr>
        <w:t>Zähringerstrasse 16, 3012 Bern</w:t>
      </w:r>
    </w:p>
    <w:p w14:paraId="2BA8A6DC" w14:textId="5F75B786"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Tel. 031 300 30 70</w:t>
      </w:r>
    </w:p>
    <w:p w14:paraId="00161D5E" w14:textId="77777777"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 xml:space="preserve">E-Mail: </w:t>
      </w:r>
      <w:hyperlink r:id="rId13" w:history="1">
        <w:r w:rsidRPr="0002142C">
          <w:rPr>
            <w:rStyle w:val="Hyperlink"/>
            <w:rFonts w:cs="Arial"/>
            <w:color w:val="auto"/>
            <w:sz w:val="18"/>
            <w:szCs w:val="18"/>
          </w:rPr>
          <w:t>info@gretzcom.ch</w:t>
        </w:r>
      </w:hyperlink>
      <w:r w:rsidRPr="0002142C">
        <w:rPr>
          <w:rFonts w:cs="Arial"/>
          <w:sz w:val="18"/>
          <w:szCs w:val="18"/>
        </w:rPr>
        <w:t xml:space="preserve"> </w:t>
      </w:r>
    </w:p>
    <w:p w14:paraId="6B7151A6" w14:textId="77777777" w:rsidR="009B4908" w:rsidRPr="0002142C" w:rsidRDefault="009B4908" w:rsidP="00DB4466">
      <w:pPr>
        <w:spacing w:line="312" w:lineRule="auto"/>
        <w:ind w:right="-144"/>
        <w:jc w:val="both"/>
        <w:rPr>
          <w:rFonts w:cs="Arial"/>
        </w:rPr>
      </w:pPr>
      <w:bookmarkStart w:id="1" w:name="_Hlk98852052"/>
    </w:p>
    <w:p w14:paraId="7119DAA2" w14:textId="00AF679C" w:rsidR="000C2FAD" w:rsidRPr="0002142C" w:rsidRDefault="002958B0" w:rsidP="00DB4466">
      <w:pPr>
        <w:ind w:right="-144"/>
        <w:jc w:val="both"/>
        <w:rPr>
          <w:sz w:val="18"/>
          <w:szCs w:val="18"/>
        </w:rPr>
      </w:pPr>
      <w:r w:rsidRPr="0002142C">
        <w:rPr>
          <w:b/>
          <w:bCs/>
          <w:sz w:val="18"/>
          <w:szCs w:val="18"/>
        </w:rPr>
        <w:t>Über Heidadorf Visperterminen:</w:t>
      </w:r>
      <w:r w:rsidRPr="0002142C">
        <w:rPr>
          <w:sz w:val="18"/>
          <w:szCs w:val="18"/>
        </w:rPr>
        <w:t xml:space="preserve"> Visperterminen, das auf 1’378 m ü. M. gelegene Bergdorf am Eingang des Vorderen Vispertals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02142C">
        <w:rPr>
          <w:sz w:val="18"/>
          <w:szCs w:val="18"/>
        </w:rPr>
        <w:t>seinem</w:t>
      </w:r>
      <w:r w:rsidRPr="0002142C">
        <w:rPr>
          <w:sz w:val="18"/>
          <w:szCs w:val="18"/>
        </w:rPr>
        <w:t xml:space="preserve"> </w:t>
      </w:r>
      <w:r w:rsidRPr="0002142C">
        <w:rPr>
          <w:b/>
          <w:bCs/>
          <w:sz w:val="18"/>
          <w:szCs w:val="18"/>
        </w:rPr>
        <w:t>Höchsten Weinberg Europas</w:t>
      </w:r>
      <w:r w:rsidRPr="0002142C">
        <w:rPr>
          <w:sz w:val="18"/>
          <w:szCs w:val="18"/>
        </w:rPr>
        <w:t xml:space="preserve">, in welchem </w:t>
      </w:r>
      <w:r w:rsidR="00AE3DF3" w:rsidRPr="0002142C">
        <w:rPr>
          <w:sz w:val="18"/>
          <w:szCs w:val="18"/>
        </w:rPr>
        <w:t xml:space="preserve">grösstenteils </w:t>
      </w:r>
      <w:r w:rsidRPr="0002142C">
        <w:rPr>
          <w:sz w:val="18"/>
          <w:szCs w:val="18"/>
        </w:rPr>
        <w:t xml:space="preserve">die Rebsorte </w:t>
      </w:r>
      <w:r w:rsidRPr="0002142C">
        <w:rPr>
          <w:b/>
          <w:bCs/>
          <w:sz w:val="18"/>
          <w:szCs w:val="18"/>
        </w:rPr>
        <w:t>Heida</w:t>
      </w:r>
      <w:r w:rsidRPr="0002142C">
        <w:rPr>
          <w:sz w:val="18"/>
          <w:szCs w:val="18"/>
        </w:rPr>
        <w:t xml:space="preserve"> angepflanzt</w:t>
      </w:r>
      <w:r w:rsidR="00AE3DF3" w:rsidRPr="0002142C">
        <w:rPr>
          <w:sz w:val="18"/>
          <w:szCs w:val="18"/>
        </w:rPr>
        <w:t xml:space="preserve"> wird</w:t>
      </w:r>
      <w:r w:rsidRPr="0002142C">
        <w:rPr>
          <w:sz w:val="18"/>
          <w:szCs w:val="18"/>
        </w:rPr>
        <w:t xml:space="preserve"> und der gleichnamige Wein dem Heidadorf Visperterminen seinen Namen gegeben hat.</w:t>
      </w:r>
      <w:bookmarkEnd w:id="1"/>
    </w:p>
    <w:sectPr w:rsidR="000C2FAD" w:rsidRPr="0002142C">
      <w:headerReference w:type="default" r:id="rId1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E5559"/>
    <w:rsid w:val="001E7906"/>
    <w:rsid w:val="001F016D"/>
    <w:rsid w:val="0020084D"/>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D42CE"/>
    <w:rsid w:val="005D573C"/>
    <w:rsid w:val="005E6749"/>
    <w:rsid w:val="00612E2D"/>
    <w:rsid w:val="00625563"/>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805FE"/>
    <w:rsid w:val="00780F76"/>
    <w:rsid w:val="00783835"/>
    <w:rsid w:val="00784E13"/>
    <w:rsid w:val="007D3116"/>
    <w:rsid w:val="007E0301"/>
    <w:rsid w:val="007F5EBD"/>
    <w:rsid w:val="00800F07"/>
    <w:rsid w:val="0086047D"/>
    <w:rsid w:val="00870998"/>
    <w:rsid w:val="00881DB2"/>
    <w:rsid w:val="008833FB"/>
    <w:rsid w:val="0088736F"/>
    <w:rsid w:val="008C3ABA"/>
    <w:rsid w:val="008D5E6C"/>
    <w:rsid w:val="00914F87"/>
    <w:rsid w:val="00934E1B"/>
    <w:rsid w:val="00960E0D"/>
    <w:rsid w:val="009637A7"/>
    <w:rsid w:val="009830CC"/>
    <w:rsid w:val="0098393A"/>
    <w:rsid w:val="00992116"/>
    <w:rsid w:val="00995B4B"/>
    <w:rsid w:val="00997A58"/>
    <w:rsid w:val="009A2D08"/>
    <w:rsid w:val="009B4908"/>
    <w:rsid w:val="009C53B9"/>
    <w:rsid w:val="009D2651"/>
    <w:rsid w:val="009F02E9"/>
    <w:rsid w:val="009F6655"/>
    <w:rsid w:val="00A00245"/>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D2A38"/>
    <w:rsid w:val="00CE1DB5"/>
    <w:rsid w:val="00CF3A8E"/>
    <w:rsid w:val="00D04B5F"/>
    <w:rsid w:val="00D14D7A"/>
    <w:rsid w:val="00D70381"/>
    <w:rsid w:val="00D72380"/>
    <w:rsid w:val="00D72EBB"/>
    <w:rsid w:val="00D74031"/>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F519E"/>
    <w:rsid w:val="00F0336C"/>
    <w:rsid w:val="00F06D61"/>
    <w:rsid w:val="00F111B4"/>
    <w:rsid w:val="00F13B39"/>
    <w:rsid w:val="00F36BC6"/>
    <w:rsid w:val="00F50359"/>
    <w:rsid w:val="00F60438"/>
    <w:rsid w:val="00F80383"/>
    <w:rsid w:val="00F80E96"/>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adorf.ch/de/erkunden-und-geniessen/wein/europas-hoechster-weinberg"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jB3atvky7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idadorf.ch/de/erkunden-und-geniessen/sommer/wanderungen/wanderungen-ab-dor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odernkellerei.ch/" TargetMode="External"/><Relationship Id="rId4" Type="http://schemas.openxmlformats.org/officeDocument/2006/relationships/settings" Target="settings.xml"/><Relationship Id="rId9" Type="http://schemas.openxmlformats.org/officeDocument/2006/relationships/hyperlink" Target="https://www.jodernkellerei.ch/shop/de/weine/heida-aoc-wallis-visperterminen-1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29</cp:revision>
  <cp:lastPrinted>2022-03-24T13:50:00Z</cp:lastPrinted>
  <dcterms:created xsi:type="dcterms:W3CDTF">2022-01-05T09:27:00Z</dcterms:created>
  <dcterms:modified xsi:type="dcterms:W3CDTF">2022-04-01T14:15:00Z</dcterms:modified>
</cp:coreProperties>
</file>