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C117C" w14:textId="6B1B89EC" w:rsidR="00390C82" w:rsidRPr="000045C3" w:rsidRDefault="00390C82" w:rsidP="00E34526">
      <w:pPr>
        <w:spacing w:after="120" w:line="280" w:lineRule="exact"/>
        <w:jc w:val="both"/>
        <w:rPr>
          <w:rFonts w:cs="Arial"/>
          <w:b/>
          <w:iCs/>
          <w:sz w:val="32"/>
          <w:szCs w:val="32"/>
          <w:lang w:val="fr-CH"/>
        </w:rPr>
      </w:pPr>
      <w:r w:rsidRPr="000045C3">
        <w:rPr>
          <w:rFonts w:cs="Arial"/>
          <w:b/>
          <w:iCs/>
          <w:sz w:val="32"/>
          <w:szCs w:val="32"/>
          <w:lang w:val="fr-CH"/>
        </w:rPr>
        <w:t xml:space="preserve">Communiqué de presse </w:t>
      </w:r>
    </w:p>
    <w:p w14:paraId="77F41DF3" w14:textId="4A853712" w:rsidR="00262962" w:rsidRPr="00E97A75" w:rsidRDefault="00E926DF" w:rsidP="00262962">
      <w:pPr>
        <w:spacing w:line="360" w:lineRule="auto"/>
        <w:jc w:val="both"/>
        <w:rPr>
          <w:rFonts w:cs="Arial"/>
          <w:b/>
          <w:iCs/>
          <w:sz w:val="28"/>
          <w:lang w:val="fr-CH"/>
        </w:rPr>
      </w:pPr>
      <w:r w:rsidRPr="00E97A75">
        <w:rPr>
          <w:rFonts w:cs="Arial"/>
          <w:b/>
          <w:iCs/>
          <w:sz w:val="28"/>
          <w:lang w:val="fr-CH"/>
        </w:rPr>
        <w:t>Turquie</w:t>
      </w:r>
      <w:r w:rsidR="00882B39" w:rsidRPr="00E97A75">
        <w:rPr>
          <w:rFonts w:cs="Arial"/>
          <w:b/>
          <w:iCs/>
          <w:sz w:val="28"/>
          <w:lang w:val="fr-CH"/>
        </w:rPr>
        <w:t xml:space="preserve"> </w:t>
      </w:r>
      <w:r w:rsidR="00B80310" w:rsidRPr="00E97A75">
        <w:rPr>
          <w:rFonts w:cs="Arial"/>
          <w:b/>
          <w:iCs/>
          <w:sz w:val="28"/>
          <w:lang w:val="fr-CH"/>
        </w:rPr>
        <w:t>:</w:t>
      </w:r>
      <w:r w:rsidR="00262962" w:rsidRPr="00E97A75">
        <w:rPr>
          <w:rFonts w:cs="Arial"/>
          <w:b/>
          <w:iCs/>
          <w:sz w:val="28"/>
          <w:lang w:val="fr-CH"/>
        </w:rPr>
        <w:t xml:space="preserve"> </w:t>
      </w:r>
      <w:bookmarkStart w:id="0" w:name="_Hlk69916362"/>
      <w:r w:rsidR="00E97A75" w:rsidRPr="00E97A75">
        <w:rPr>
          <w:rFonts w:cs="Arial"/>
          <w:b/>
          <w:iCs/>
          <w:sz w:val="28"/>
          <w:lang w:val="fr-CH"/>
        </w:rPr>
        <w:t>L'art à travers Istanbul</w:t>
      </w:r>
      <w:r w:rsidR="00E97A75" w:rsidRPr="00E97A75">
        <w:rPr>
          <w:rFonts w:cs="Arial"/>
          <w:b/>
          <w:iCs/>
          <w:sz w:val="28"/>
          <w:lang w:val="fr-CH"/>
        </w:rPr>
        <w:t xml:space="preserve"> - </w:t>
      </w:r>
      <w:r w:rsidR="00E97A75" w:rsidRPr="00E97A75">
        <w:rPr>
          <w:rFonts w:cs="Arial"/>
          <w:b/>
          <w:iCs/>
          <w:sz w:val="28"/>
          <w:lang w:val="fr-CH"/>
        </w:rPr>
        <w:t>Istanbul sous le signe de l'art et de la culture</w:t>
      </w:r>
    </w:p>
    <w:bookmarkEnd w:id="0"/>
    <w:p w14:paraId="18637AF3" w14:textId="7194C98F" w:rsidR="00E97A75" w:rsidRPr="00E97A75" w:rsidRDefault="00262962" w:rsidP="00E97A75">
      <w:pPr>
        <w:spacing w:line="360" w:lineRule="auto"/>
        <w:jc w:val="both"/>
        <w:rPr>
          <w:rFonts w:cs="Arial"/>
          <w:b/>
          <w:bCs/>
          <w:lang w:val="fr-CH"/>
        </w:rPr>
      </w:pPr>
      <w:r w:rsidRPr="00E97A75">
        <w:rPr>
          <w:rFonts w:cs="Arial"/>
          <w:b/>
          <w:bCs/>
          <w:lang w:val="fr-CH"/>
        </w:rPr>
        <w:t xml:space="preserve">Bern/Zurich, </w:t>
      </w:r>
      <w:r w:rsidR="00E97A75" w:rsidRPr="00E97A75">
        <w:rPr>
          <w:rFonts w:cs="Arial"/>
          <w:b/>
          <w:bCs/>
          <w:lang w:val="fr-CH"/>
        </w:rPr>
        <w:t>05</w:t>
      </w:r>
      <w:r w:rsidRPr="00E97A75">
        <w:rPr>
          <w:rFonts w:cs="Arial"/>
          <w:b/>
          <w:bCs/>
          <w:lang w:val="fr-CH"/>
        </w:rPr>
        <w:t xml:space="preserve"> </w:t>
      </w:r>
      <w:r w:rsidR="0030188E" w:rsidRPr="00E97A75">
        <w:rPr>
          <w:rFonts w:cs="Arial"/>
          <w:b/>
          <w:bCs/>
          <w:lang w:val="fr-CH"/>
        </w:rPr>
        <w:t>août</w:t>
      </w:r>
      <w:r w:rsidRPr="00E97A75">
        <w:rPr>
          <w:rFonts w:cs="Arial"/>
          <w:b/>
          <w:bCs/>
          <w:lang w:val="fr-CH"/>
        </w:rPr>
        <w:t xml:space="preserve"> 2021. </w:t>
      </w:r>
      <w:bookmarkStart w:id="1" w:name="_Hlk79760686"/>
      <w:r w:rsidR="00E97A75" w:rsidRPr="00E97A75">
        <w:rPr>
          <w:rFonts w:cs="Arial"/>
          <w:b/>
          <w:bCs/>
          <w:lang w:val="fr-CH"/>
        </w:rPr>
        <w:t>Le centre culturel Atatürk a ouvert ses portes aux amateurs d'art le 29 octobre 2021, date du 98e anniversaire de la République turque. Ce bâtiment moderne et nouvellement construit, connu sous le nom de "Centre Culturel Atatürk (AKM)", fait référence à son ancien et emblématique design.</w:t>
      </w:r>
    </w:p>
    <w:p w14:paraId="00F87E98" w14:textId="42B528B6" w:rsidR="00E97A75" w:rsidRPr="008D4FBC" w:rsidRDefault="00E97A75" w:rsidP="008D4FBC">
      <w:pPr>
        <w:pStyle w:val="KeinLeerraum"/>
        <w:spacing w:after="120" w:line="300" w:lineRule="exact"/>
        <w:jc w:val="both"/>
        <w:rPr>
          <w:rFonts w:ascii="Arial" w:hAnsi="Arial" w:cs="Arial"/>
          <w:sz w:val="22"/>
          <w:szCs w:val="22"/>
          <w:lang w:val="de-CH"/>
        </w:rPr>
      </w:pPr>
      <w:r w:rsidRPr="008D4FBC">
        <w:rPr>
          <w:rFonts w:ascii="Arial" w:hAnsi="Arial" w:cs="Arial"/>
          <w:sz w:val="22"/>
          <w:szCs w:val="22"/>
          <w:lang w:val="fr-CH"/>
        </w:rPr>
        <w:t xml:space="preserve">La rue culturelle Beyoğlu a été lancée par le ministère turc de la culture et du tourisme comme l'un des plus grands projets artistiques et culturels de la Turquie à ce jour. </w:t>
      </w:r>
      <w:r w:rsidRPr="008D4FBC">
        <w:rPr>
          <w:rFonts w:ascii="Arial" w:hAnsi="Arial" w:cs="Arial"/>
          <w:sz w:val="22"/>
          <w:szCs w:val="22"/>
          <w:lang w:val="de-CH"/>
        </w:rPr>
        <w:t xml:space="preserve">L'AKM, situé au début de cette rue, est probablement l'investissement le plus significatif de cette rue culturelle. Sa réouverture annonce également le début du Festival culturel de rue de </w:t>
      </w:r>
      <w:proofErr w:type="spellStart"/>
      <w:r w:rsidRPr="008D4FBC">
        <w:rPr>
          <w:rFonts w:ascii="Arial" w:hAnsi="Arial" w:cs="Arial"/>
          <w:sz w:val="22"/>
          <w:szCs w:val="22"/>
          <w:lang w:val="de-CH"/>
        </w:rPr>
        <w:t>Beyoğlu</w:t>
      </w:r>
      <w:proofErr w:type="spellEnd"/>
      <w:r w:rsidRPr="008D4FBC">
        <w:rPr>
          <w:rFonts w:ascii="Arial" w:hAnsi="Arial" w:cs="Arial"/>
          <w:sz w:val="22"/>
          <w:szCs w:val="22"/>
          <w:lang w:val="de-CH"/>
        </w:rPr>
        <w:t>, également développé par le ministère de la Culture et du Tourisme.</w:t>
      </w:r>
    </w:p>
    <w:p w14:paraId="750B610D" w14:textId="77777777" w:rsidR="00E97A75" w:rsidRPr="008D4FBC" w:rsidRDefault="00E97A75" w:rsidP="008D4FBC">
      <w:pPr>
        <w:pStyle w:val="KeinLeerraum"/>
        <w:spacing w:after="120" w:line="300" w:lineRule="exact"/>
        <w:jc w:val="both"/>
        <w:rPr>
          <w:rFonts w:ascii="Arial" w:hAnsi="Arial" w:cs="Arial"/>
          <w:b/>
          <w:sz w:val="22"/>
          <w:szCs w:val="22"/>
          <w:lang w:val="fr-CH"/>
        </w:rPr>
      </w:pPr>
      <w:r w:rsidRPr="008D4FBC">
        <w:rPr>
          <w:rFonts w:ascii="Arial" w:hAnsi="Arial" w:cs="Arial"/>
          <w:b/>
          <w:sz w:val="22"/>
          <w:szCs w:val="22"/>
          <w:lang w:val="fr-CH"/>
        </w:rPr>
        <w:t>Réouverture d'une icône culturelle</w:t>
      </w:r>
    </w:p>
    <w:p w14:paraId="5075C71B" w14:textId="77777777" w:rsidR="00E97A75" w:rsidRPr="008D4FBC" w:rsidRDefault="00E97A75" w:rsidP="008D4FBC">
      <w:pPr>
        <w:pStyle w:val="KeinLeerraum"/>
        <w:spacing w:after="120" w:line="300" w:lineRule="exact"/>
        <w:jc w:val="both"/>
        <w:rPr>
          <w:rFonts w:ascii="Arial" w:hAnsi="Arial" w:cs="Arial"/>
          <w:sz w:val="22"/>
          <w:szCs w:val="22"/>
          <w:lang w:val="de-CH"/>
        </w:rPr>
      </w:pPr>
      <w:r w:rsidRPr="008D4FBC">
        <w:rPr>
          <w:rFonts w:ascii="Arial" w:hAnsi="Arial" w:cs="Arial"/>
          <w:sz w:val="22"/>
          <w:szCs w:val="22"/>
          <w:lang w:val="fr-CH"/>
        </w:rPr>
        <w:t xml:space="preserve">Le 98e anniversaire de la République turque a eu lieu le 29 octobre. </w:t>
      </w:r>
      <w:r w:rsidRPr="008D4FBC">
        <w:rPr>
          <w:rFonts w:ascii="Arial" w:hAnsi="Arial" w:cs="Arial"/>
          <w:sz w:val="22"/>
          <w:szCs w:val="22"/>
          <w:lang w:val="de-CH"/>
        </w:rPr>
        <w:t xml:space="preserve">Le </w:t>
      </w:r>
      <w:proofErr w:type="spellStart"/>
      <w:r w:rsidRPr="008D4FBC">
        <w:rPr>
          <w:rFonts w:ascii="Arial" w:hAnsi="Arial" w:cs="Arial"/>
          <w:sz w:val="22"/>
          <w:szCs w:val="22"/>
          <w:lang w:val="de-CH"/>
        </w:rPr>
        <w:t>même</w:t>
      </w:r>
      <w:proofErr w:type="spellEnd"/>
      <w:r w:rsidRPr="008D4FBC">
        <w:rPr>
          <w:rFonts w:ascii="Arial" w:hAnsi="Arial" w:cs="Arial"/>
          <w:sz w:val="22"/>
          <w:szCs w:val="22"/>
          <w:lang w:val="de-CH"/>
        </w:rPr>
        <w:t xml:space="preserve"> jour, le centre culturel d'Istanbul a été officiellement réouvert, un lieu fascinant tant pour les résidents que pour les nombreux visiteurs internationaux.</w:t>
      </w:r>
    </w:p>
    <w:p w14:paraId="0D6E6DAD" w14:textId="77777777" w:rsidR="00E97A75" w:rsidRPr="008D4FBC" w:rsidRDefault="00E97A75" w:rsidP="008D4FBC">
      <w:pPr>
        <w:pStyle w:val="KeinLeerraum"/>
        <w:spacing w:after="120" w:line="300" w:lineRule="exact"/>
        <w:jc w:val="both"/>
        <w:rPr>
          <w:rFonts w:ascii="Arial" w:hAnsi="Arial" w:cs="Arial"/>
          <w:b/>
          <w:sz w:val="22"/>
          <w:szCs w:val="22"/>
          <w:lang w:val="fr-CH"/>
        </w:rPr>
      </w:pPr>
      <w:r w:rsidRPr="008D4FBC">
        <w:rPr>
          <w:rFonts w:ascii="Arial" w:hAnsi="Arial" w:cs="Arial"/>
          <w:b/>
          <w:sz w:val="22"/>
          <w:szCs w:val="22"/>
          <w:lang w:val="fr-CH"/>
        </w:rPr>
        <w:t>Opéra de Sinan : la première mondiale</w:t>
      </w:r>
    </w:p>
    <w:p w14:paraId="19C30EAE" w14:textId="4A398DC0" w:rsidR="00E97A75" w:rsidRPr="008D4FBC" w:rsidRDefault="00E97A75" w:rsidP="008D4FBC">
      <w:pPr>
        <w:pStyle w:val="KeinLeerraum"/>
        <w:spacing w:after="120" w:line="300" w:lineRule="exact"/>
        <w:jc w:val="both"/>
        <w:rPr>
          <w:rFonts w:ascii="Arial" w:hAnsi="Arial" w:cs="Arial"/>
          <w:sz w:val="22"/>
          <w:szCs w:val="22"/>
          <w:lang w:val="de-CH"/>
        </w:rPr>
      </w:pPr>
      <w:r w:rsidRPr="008D4FBC">
        <w:rPr>
          <w:rFonts w:ascii="Arial" w:hAnsi="Arial" w:cs="Arial"/>
          <w:sz w:val="22"/>
          <w:szCs w:val="22"/>
          <w:lang w:val="fr-CH"/>
        </w:rPr>
        <w:t xml:space="preserve">"L’Opéra de Sinan" a été composé tout spécialement pour cette réouverture. </w:t>
      </w:r>
      <w:proofErr w:type="spellStart"/>
      <w:r w:rsidRPr="008D4FBC">
        <w:rPr>
          <w:rFonts w:ascii="Arial" w:hAnsi="Arial" w:cs="Arial"/>
          <w:sz w:val="22"/>
          <w:szCs w:val="22"/>
          <w:lang w:val="de-CH"/>
        </w:rPr>
        <w:t>Monté</w:t>
      </w:r>
      <w:proofErr w:type="spellEnd"/>
      <w:r w:rsidRPr="008D4FBC">
        <w:rPr>
          <w:rFonts w:ascii="Arial" w:hAnsi="Arial" w:cs="Arial"/>
          <w:sz w:val="22"/>
          <w:szCs w:val="22"/>
          <w:lang w:val="de-CH"/>
        </w:rPr>
        <w:t xml:space="preserve"> par </w:t>
      </w:r>
      <w:proofErr w:type="spellStart"/>
      <w:r w:rsidRPr="008D4FBC">
        <w:rPr>
          <w:rFonts w:ascii="Arial" w:hAnsi="Arial" w:cs="Arial"/>
          <w:sz w:val="22"/>
          <w:szCs w:val="22"/>
          <w:lang w:val="de-CH"/>
        </w:rPr>
        <w:t>l'Opéra</w:t>
      </w:r>
      <w:proofErr w:type="spellEnd"/>
      <w:r w:rsidRPr="008D4FBC">
        <w:rPr>
          <w:rFonts w:ascii="Arial" w:hAnsi="Arial" w:cs="Arial"/>
          <w:sz w:val="22"/>
          <w:szCs w:val="22"/>
          <w:lang w:val="de-CH"/>
        </w:rPr>
        <w:t xml:space="preserve"> d'État d'Istanbul et son ballet, cet opéra, œuvre originale du compositeur turc contemporain, Prof. Hasan </w:t>
      </w:r>
      <w:proofErr w:type="spellStart"/>
      <w:r w:rsidRPr="008D4FBC">
        <w:rPr>
          <w:rFonts w:ascii="Arial" w:hAnsi="Arial" w:cs="Arial"/>
          <w:sz w:val="22"/>
          <w:szCs w:val="22"/>
          <w:lang w:val="de-CH"/>
        </w:rPr>
        <w:t>Uçarsu</w:t>
      </w:r>
      <w:proofErr w:type="spellEnd"/>
      <w:r w:rsidRPr="008D4FBC">
        <w:rPr>
          <w:rFonts w:ascii="Arial" w:hAnsi="Arial" w:cs="Arial"/>
          <w:sz w:val="22"/>
          <w:szCs w:val="22"/>
          <w:lang w:val="de-CH"/>
        </w:rPr>
        <w:t xml:space="preserve">, a été mis en scène par le célèbre réalisateur italien Vincenzo </w:t>
      </w:r>
      <w:proofErr w:type="spellStart"/>
      <w:r w:rsidRPr="008D4FBC">
        <w:rPr>
          <w:rFonts w:ascii="Arial" w:hAnsi="Arial" w:cs="Arial"/>
          <w:sz w:val="22"/>
          <w:szCs w:val="22"/>
          <w:lang w:val="de-CH"/>
        </w:rPr>
        <w:t>Grisostomi</w:t>
      </w:r>
      <w:proofErr w:type="spellEnd"/>
      <w:r w:rsidRPr="008D4FBC">
        <w:rPr>
          <w:rFonts w:ascii="Arial" w:hAnsi="Arial" w:cs="Arial"/>
          <w:sz w:val="22"/>
          <w:szCs w:val="22"/>
          <w:lang w:val="de-CH"/>
        </w:rPr>
        <w:t xml:space="preserve"> </w:t>
      </w:r>
      <w:proofErr w:type="spellStart"/>
      <w:r w:rsidRPr="008D4FBC">
        <w:rPr>
          <w:rFonts w:ascii="Arial" w:hAnsi="Arial" w:cs="Arial"/>
          <w:sz w:val="22"/>
          <w:szCs w:val="22"/>
          <w:lang w:val="de-CH"/>
        </w:rPr>
        <w:t>Travaglini</w:t>
      </w:r>
      <w:proofErr w:type="spellEnd"/>
      <w:r w:rsidRPr="008D4FBC">
        <w:rPr>
          <w:rFonts w:ascii="Arial" w:hAnsi="Arial" w:cs="Arial"/>
          <w:sz w:val="22"/>
          <w:szCs w:val="22"/>
          <w:lang w:val="de-CH"/>
        </w:rPr>
        <w:t>.</w:t>
      </w:r>
    </w:p>
    <w:p w14:paraId="6861EEFE" w14:textId="77777777" w:rsidR="00E97A75" w:rsidRPr="008D4FBC" w:rsidRDefault="00E97A75" w:rsidP="008D4FBC">
      <w:pPr>
        <w:pStyle w:val="KeinLeerraum"/>
        <w:spacing w:after="120" w:line="300" w:lineRule="exact"/>
        <w:jc w:val="both"/>
        <w:rPr>
          <w:rFonts w:ascii="Arial" w:hAnsi="Arial" w:cs="Arial"/>
          <w:sz w:val="22"/>
          <w:szCs w:val="22"/>
          <w:lang w:val="de-CH"/>
        </w:rPr>
      </w:pPr>
      <w:r w:rsidRPr="008D4FBC">
        <w:rPr>
          <w:rFonts w:ascii="Arial" w:hAnsi="Arial" w:cs="Arial"/>
          <w:sz w:val="22"/>
          <w:szCs w:val="22"/>
          <w:lang w:val="fr-CH"/>
        </w:rPr>
        <w:t xml:space="preserve">Ce spectacle épique se concentre sur </w:t>
      </w:r>
      <w:proofErr w:type="spellStart"/>
      <w:r w:rsidRPr="008D4FBC">
        <w:rPr>
          <w:rFonts w:ascii="Arial" w:hAnsi="Arial" w:cs="Arial"/>
          <w:sz w:val="22"/>
          <w:szCs w:val="22"/>
          <w:lang w:val="fr-CH"/>
        </w:rPr>
        <w:t>Mimar</w:t>
      </w:r>
      <w:proofErr w:type="spellEnd"/>
      <w:r w:rsidRPr="008D4FBC">
        <w:rPr>
          <w:rFonts w:ascii="Arial" w:hAnsi="Arial" w:cs="Arial"/>
          <w:sz w:val="22"/>
          <w:szCs w:val="22"/>
          <w:lang w:val="fr-CH"/>
        </w:rPr>
        <w:t xml:space="preserve"> Sinan, l'un des plus grands architectes du monde. </w:t>
      </w:r>
      <w:r w:rsidRPr="008D4FBC">
        <w:rPr>
          <w:rFonts w:ascii="Arial" w:hAnsi="Arial" w:cs="Arial"/>
          <w:sz w:val="22"/>
          <w:szCs w:val="22"/>
          <w:lang w:val="de-CH"/>
        </w:rPr>
        <w:t xml:space="preserve">Il </w:t>
      </w:r>
      <w:proofErr w:type="spellStart"/>
      <w:r w:rsidRPr="008D4FBC">
        <w:rPr>
          <w:rFonts w:ascii="Arial" w:hAnsi="Arial" w:cs="Arial"/>
          <w:sz w:val="22"/>
          <w:szCs w:val="22"/>
          <w:lang w:val="de-CH"/>
        </w:rPr>
        <w:t>est</w:t>
      </w:r>
      <w:proofErr w:type="spellEnd"/>
      <w:r w:rsidRPr="008D4FBC">
        <w:rPr>
          <w:rFonts w:ascii="Arial" w:hAnsi="Arial" w:cs="Arial"/>
          <w:sz w:val="22"/>
          <w:szCs w:val="22"/>
          <w:lang w:val="de-CH"/>
        </w:rPr>
        <w:t xml:space="preserve"> </w:t>
      </w:r>
      <w:proofErr w:type="spellStart"/>
      <w:r w:rsidRPr="008D4FBC">
        <w:rPr>
          <w:rFonts w:ascii="Arial" w:hAnsi="Arial" w:cs="Arial"/>
          <w:sz w:val="22"/>
          <w:szCs w:val="22"/>
          <w:lang w:val="de-CH"/>
        </w:rPr>
        <w:t>dirigé</w:t>
      </w:r>
      <w:proofErr w:type="spellEnd"/>
      <w:r w:rsidRPr="008D4FBC">
        <w:rPr>
          <w:rFonts w:ascii="Arial" w:hAnsi="Arial" w:cs="Arial"/>
          <w:sz w:val="22"/>
          <w:szCs w:val="22"/>
          <w:lang w:val="de-CH"/>
        </w:rPr>
        <w:t xml:space="preserve"> par le chef d'orchestre </w:t>
      </w:r>
      <w:proofErr w:type="spellStart"/>
      <w:r w:rsidRPr="008D4FBC">
        <w:rPr>
          <w:rFonts w:ascii="Arial" w:hAnsi="Arial" w:cs="Arial"/>
          <w:sz w:val="22"/>
          <w:szCs w:val="22"/>
          <w:lang w:val="de-CH"/>
        </w:rPr>
        <w:t>Gürer</w:t>
      </w:r>
      <w:proofErr w:type="spellEnd"/>
      <w:r w:rsidRPr="008D4FBC">
        <w:rPr>
          <w:rFonts w:ascii="Arial" w:hAnsi="Arial" w:cs="Arial"/>
          <w:sz w:val="22"/>
          <w:szCs w:val="22"/>
          <w:lang w:val="de-CH"/>
        </w:rPr>
        <w:t xml:space="preserve"> </w:t>
      </w:r>
      <w:proofErr w:type="spellStart"/>
      <w:r w:rsidRPr="008D4FBC">
        <w:rPr>
          <w:rFonts w:ascii="Arial" w:hAnsi="Arial" w:cs="Arial"/>
          <w:sz w:val="22"/>
          <w:szCs w:val="22"/>
          <w:lang w:val="de-CH"/>
        </w:rPr>
        <w:t>Aykal</w:t>
      </w:r>
      <w:proofErr w:type="spellEnd"/>
      <w:r w:rsidRPr="008D4FBC">
        <w:rPr>
          <w:rFonts w:ascii="Arial" w:hAnsi="Arial" w:cs="Arial"/>
          <w:sz w:val="22"/>
          <w:szCs w:val="22"/>
          <w:lang w:val="de-CH"/>
        </w:rPr>
        <w:t xml:space="preserve">. Le livret a été écrit par le Dr </w:t>
      </w:r>
      <w:proofErr w:type="spellStart"/>
      <w:r w:rsidRPr="008D4FBC">
        <w:rPr>
          <w:rFonts w:ascii="Arial" w:hAnsi="Arial" w:cs="Arial"/>
          <w:sz w:val="22"/>
          <w:szCs w:val="22"/>
          <w:lang w:val="de-CH"/>
        </w:rPr>
        <w:t>Bertan</w:t>
      </w:r>
      <w:proofErr w:type="spellEnd"/>
      <w:r w:rsidRPr="008D4FBC">
        <w:rPr>
          <w:rFonts w:ascii="Arial" w:hAnsi="Arial" w:cs="Arial"/>
          <w:sz w:val="22"/>
          <w:szCs w:val="22"/>
          <w:lang w:val="de-CH"/>
        </w:rPr>
        <w:t xml:space="preserve"> </w:t>
      </w:r>
      <w:proofErr w:type="spellStart"/>
      <w:r w:rsidRPr="008D4FBC">
        <w:rPr>
          <w:rFonts w:ascii="Arial" w:hAnsi="Arial" w:cs="Arial"/>
          <w:sz w:val="22"/>
          <w:szCs w:val="22"/>
          <w:lang w:val="de-CH"/>
        </w:rPr>
        <w:t>Rona</w:t>
      </w:r>
      <w:proofErr w:type="spellEnd"/>
      <w:r w:rsidRPr="008D4FBC">
        <w:rPr>
          <w:rFonts w:ascii="Arial" w:hAnsi="Arial" w:cs="Arial"/>
          <w:sz w:val="22"/>
          <w:szCs w:val="22"/>
          <w:lang w:val="de-CH"/>
        </w:rPr>
        <w:t xml:space="preserve"> d'après le script du même nom par </w:t>
      </w:r>
      <w:proofErr w:type="spellStart"/>
      <w:r w:rsidRPr="008D4FBC">
        <w:rPr>
          <w:rFonts w:ascii="Arial" w:hAnsi="Arial" w:cs="Arial"/>
          <w:sz w:val="22"/>
          <w:szCs w:val="22"/>
          <w:lang w:val="de-CH"/>
        </w:rPr>
        <w:t>Halit</w:t>
      </w:r>
      <w:proofErr w:type="spellEnd"/>
      <w:r w:rsidRPr="008D4FBC">
        <w:rPr>
          <w:rFonts w:ascii="Arial" w:hAnsi="Arial" w:cs="Arial"/>
          <w:sz w:val="22"/>
          <w:szCs w:val="22"/>
          <w:lang w:val="de-CH"/>
        </w:rPr>
        <w:t xml:space="preserve"> </w:t>
      </w:r>
      <w:proofErr w:type="spellStart"/>
      <w:r w:rsidRPr="008D4FBC">
        <w:rPr>
          <w:rFonts w:ascii="Arial" w:hAnsi="Arial" w:cs="Arial"/>
          <w:sz w:val="22"/>
          <w:szCs w:val="22"/>
          <w:lang w:val="de-CH"/>
        </w:rPr>
        <w:t>Refiğ</w:t>
      </w:r>
      <w:proofErr w:type="spellEnd"/>
      <w:r w:rsidRPr="008D4FBC">
        <w:rPr>
          <w:rFonts w:ascii="Arial" w:hAnsi="Arial" w:cs="Arial"/>
          <w:sz w:val="22"/>
          <w:szCs w:val="22"/>
          <w:lang w:val="de-CH"/>
        </w:rPr>
        <w:t>.</w:t>
      </w:r>
    </w:p>
    <w:p w14:paraId="63CB51D2" w14:textId="77777777" w:rsidR="00E97A75" w:rsidRPr="008D4FBC" w:rsidRDefault="00E97A75" w:rsidP="008D4FBC">
      <w:pPr>
        <w:pStyle w:val="KeinLeerraum"/>
        <w:spacing w:after="120" w:line="300" w:lineRule="exact"/>
        <w:jc w:val="both"/>
        <w:rPr>
          <w:rFonts w:ascii="Arial" w:hAnsi="Arial" w:cs="Arial"/>
          <w:b/>
          <w:sz w:val="22"/>
          <w:szCs w:val="22"/>
          <w:lang w:val="de-CH"/>
        </w:rPr>
      </w:pPr>
      <w:proofErr w:type="spellStart"/>
      <w:r w:rsidRPr="008D4FBC">
        <w:rPr>
          <w:rFonts w:ascii="Arial" w:hAnsi="Arial" w:cs="Arial"/>
          <w:b/>
          <w:sz w:val="22"/>
          <w:szCs w:val="22"/>
          <w:lang w:val="de-CH"/>
        </w:rPr>
        <w:t>Un</w:t>
      </w:r>
      <w:proofErr w:type="spellEnd"/>
      <w:r w:rsidRPr="008D4FBC">
        <w:rPr>
          <w:rFonts w:ascii="Arial" w:hAnsi="Arial" w:cs="Arial"/>
          <w:b/>
          <w:sz w:val="22"/>
          <w:szCs w:val="22"/>
          <w:lang w:val="de-CH"/>
        </w:rPr>
        <w:t xml:space="preserve"> </w:t>
      </w:r>
      <w:proofErr w:type="spellStart"/>
      <w:r w:rsidRPr="008D4FBC">
        <w:rPr>
          <w:rFonts w:ascii="Arial" w:hAnsi="Arial" w:cs="Arial"/>
          <w:b/>
          <w:sz w:val="22"/>
          <w:szCs w:val="22"/>
          <w:lang w:val="de-CH"/>
        </w:rPr>
        <w:t>battement</w:t>
      </w:r>
      <w:proofErr w:type="spellEnd"/>
      <w:r w:rsidRPr="008D4FBC">
        <w:rPr>
          <w:rFonts w:ascii="Arial" w:hAnsi="Arial" w:cs="Arial"/>
          <w:b/>
          <w:sz w:val="22"/>
          <w:szCs w:val="22"/>
          <w:lang w:val="de-CH"/>
        </w:rPr>
        <w:t xml:space="preserve"> de </w:t>
      </w:r>
      <w:proofErr w:type="spellStart"/>
      <w:r w:rsidRPr="008D4FBC">
        <w:rPr>
          <w:rFonts w:ascii="Arial" w:hAnsi="Arial" w:cs="Arial"/>
          <w:b/>
          <w:sz w:val="22"/>
          <w:szCs w:val="22"/>
          <w:lang w:val="de-CH"/>
        </w:rPr>
        <w:t>cœur</w:t>
      </w:r>
      <w:proofErr w:type="spellEnd"/>
      <w:r w:rsidRPr="008D4FBC">
        <w:rPr>
          <w:rFonts w:ascii="Arial" w:hAnsi="Arial" w:cs="Arial"/>
          <w:b/>
          <w:sz w:val="22"/>
          <w:szCs w:val="22"/>
          <w:lang w:val="de-CH"/>
        </w:rPr>
        <w:t xml:space="preserve"> culturel</w:t>
      </w:r>
    </w:p>
    <w:p w14:paraId="73A75C92" w14:textId="77777777" w:rsidR="00E97A75" w:rsidRPr="008D4FBC" w:rsidRDefault="00E97A75" w:rsidP="008D4FBC">
      <w:pPr>
        <w:pStyle w:val="KeinLeerraum"/>
        <w:spacing w:after="120" w:line="300" w:lineRule="exact"/>
        <w:jc w:val="both"/>
        <w:rPr>
          <w:rFonts w:ascii="Arial" w:hAnsi="Arial" w:cs="Arial"/>
          <w:sz w:val="22"/>
          <w:szCs w:val="22"/>
          <w:lang w:val="de-CH"/>
        </w:rPr>
      </w:pPr>
      <w:r w:rsidRPr="008D4FBC">
        <w:rPr>
          <w:rFonts w:ascii="Arial" w:hAnsi="Arial" w:cs="Arial"/>
          <w:sz w:val="22"/>
          <w:szCs w:val="22"/>
          <w:lang w:val="fr-CH"/>
        </w:rPr>
        <w:t xml:space="preserve">Avec l'AKM, Istanbul remplit sa mission de nourrir, de soutenir et de présenter son art, devenant ainsi un centre artistique de premier plan dans le monde. </w:t>
      </w:r>
      <w:r w:rsidRPr="008D4FBC">
        <w:rPr>
          <w:rFonts w:ascii="Arial" w:hAnsi="Arial" w:cs="Arial"/>
          <w:sz w:val="22"/>
          <w:szCs w:val="22"/>
          <w:lang w:val="de-CH"/>
        </w:rPr>
        <w:t xml:space="preserve">Il </w:t>
      </w:r>
      <w:proofErr w:type="spellStart"/>
      <w:r w:rsidRPr="008D4FBC">
        <w:rPr>
          <w:rFonts w:ascii="Arial" w:hAnsi="Arial" w:cs="Arial"/>
          <w:sz w:val="22"/>
          <w:szCs w:val="22"/>
          <w:lang w:val="de-CH"/>
        </w:rPr>
        <w:t>s'agit</w:t>
      </w:r>
      <w:proofErr w:type="spellEnd"/>
      <w:r w:rsidRPr="008D4FBC">
        <w:rPr>
          <w:rFonts w:ascii="Arial" w:hAnsi="Arial" w:cs="Arial"/>
          <w:sz w:val="22"/>
          <w:szCs w:val="22"/>
          <w:lang w:val="de-CH"/>
        </w:rPr>
        <w:t xml:space="preserve"> </w:t>
      </w:r>
      <w:proofErr w:type="spellStart"/>
      <w:r w:rsidRPr="008D4FBC">
        <w:rPr>
          <w:rFonts w:ascii="Arial" w:hAnsi="Arial" w:cs="Arial"/>
          <w:sz w:val="22"/>
          <w:szCs w:val="22"/>
          <w:lang w:val="de-CH"/>
        </w:rPr>
        <w:t>d'attirer</w:t>
      </w:r>
      <w:proofErr w:type="spellEnd"/>
      <w:r w:rsidRPr="008D4FBC">
        <w:rPr>
          <w:rFonts w:ascii="Arial" w:hAnsi="Arial" w:cs="Arial"/>
          <w:sz w:val="22"/>
          <w:szCs w:val="22"/>
          <w:lang w:val="de-CH"/>
        </w:rPr>
        <w:t xml:space="preserve"> des visiteurs, venus des quatre coins du monde, pour profiter d'un contenu culturel riche et remarquable. Le nouvel AKM sert donc d'exemple pour des structures similaires en Turquie.</w:t>
      </w:r>
    </w:p>
    <w:p w14:paraId="233C2F23" w14:textId="29016603" w:rsidR="00E97A75" w:rsidRDefault="00E97A75" w:rsidP="008D4FBC">
      <w:pPr>
        <w:pStyle w:val="KeinLeerraum"/>
        <w:spacing w:after="120" w:line="300" w:lineRule="exact"/>
        <w:jc w:val="both"/>
        <w:rPr>
          <w:rFonts w:ascii="Arial" w:hAnsi="Arial" w:cs="Arial"/>
          <w:sz w:val="22"/>
          <w:szCs w:val="22"/>
          <w:lang w:val="de-CH"/>
        </w:rPr>
      </w:pPr>
      <w:r w:rsidRPr="008D4FBC">
        <w:rPr>
          <w:rFonts w:ascii="Arial" w:hAnsi="Arial" w:cs="Arial"/>
          <w:sz w:val="22"/>
          <w:szCs w:val="22"/>
          <w:lang w:val="fr-CH"/>
        </w:rPr>
        <w:t xml:space="preserve">Le bâtiment lui-même a été conçu avec les technologies les plus avancées - un élément clé de différenciation. </w:t>
      </w:r>
      <w:r w:rsidRPr="008D4FBC">
        <w:rPr>
          <w:rFonts w:ascii="Arial" w:hAnsi="Arial" w:cs="Arial"/>
          <w:sz w:val="22"/>
          <w:szCs w:val="22"/>
          <w:lang w:val="de-CH"/>
        </w:rPr>
        <w:t xml:space="preserve">Avant la </w:t>
      </w:r>
      <w:proofErr w:type="spellStart"/>
      <w:r w:rsidRPr="008D4FBC">
        <w:rPr>
          <w:rFonts w:ascii="Arial" w:hAnsi="Arial" w:cs="Arial"/>
          <w:sz w:val="22"/>
          <w:szCs w:val="22"/>
          <w:lang w:val="de-CH"/>
        </w:rPr>
        <w:t>construction</w:t>
      </w:r>
      <w:proofErr w:type="spellEnd"/>
      <w:r w:rsidRPr="008D4FBC">
        <w:rPr>
          <w:rFonts w:ascii="Arial" w:hAnsi="Arial" w:cs="Arial"/>
          <w:sz w:val="22"/>
          <w:szCs w:val="22"/>
          <w:lang w:val="de-CH"/>
        </w:rPr>
        <w:t xml:space="preserve">, </w:t>
      </w:r>
      <w:proofErr w:type="spellStart"/>
      <w:r w:rsidRPr="008D4FBC">
        <w:rPr>
          <w:rFonts w:ascii="Arial" w:hAnsi="Arial" w:cs="Arial"/>
          <w:sz w:val="22"/>
          <w:szCs w:val="22"/>
          <w:lang w:val="de-CH"/>
        </w:rPr>
        <w:t>une</w:t>
      </w:r>
      <w:proofErr w:type="spellEnd"/>
      <w:r w:rsidRPr="008D4FBC">
        <w:rPr>
          <w:rFonts w:ascii="Arial" w:hAnsi="Arial" w:cs="Arial"/>
          <w:sz w:val="22"/>
          <w:szCs w:val="22"/>
          <w:lang w:val="de-CH"/>
        </w:rPr>
        <w:t xml:space="preserve"> équipe de professionnels et de personnalités de la culture turque a étudié de nombreux </w:t>
      </w:r>
      <w:proofErr w:type="spellStart"/>
      <w:r w:rsidRPr="008D4FBC">
        <w:rPr>
          <w:rFonts w:ascii="Arial" w:hAnsi="Arial" w:cs="Arial"/>
          <w:sz w:val="22"/>
          <w:szCs w:val="22"/>
          <w:lang w:val="de-CH"/>
        </w:rPr>
        <w:t>bâtiments</w:t>
      </w:r>
      <w:proofErr w:type="spellEnd"/>
      <w:r w:rsidRPr="008D4FBC">
        <w:rPr>
          <w:rFonts w:ascii="Arial" w:hAnsi="Arial" w:cs="Arial"/>
          <w:sz w:val="22"/>
          <w:szCs w:val="22"/>
          <w:lang w:val="de-CH"/>
        </w:rPr>
        <w:t xml:space="preserve"> </w:t>
      </w:r>
      <w:proofErr w:type="spellStart"/>
      <w:r w:rsidRPr="008D4FBC">
        <w:rPr>
          <w:rFonts w:ascii="Arial" w:hAnsi="Arial" w:cs="Arial"/>
          <w:sz w:val="22"/>
          <w:szCs w:val="22"/>
          <w:lang w:val="de-CH"/>
        </w:rPr>
        <w:t>aux</w:t>
      </w:r>
      <w:proofErr w:type="spellEnd"/>
      <w:r w:rsidRPr="008D4FBC">
        <w:rPr>
          <w:rFonts w:ascii="Arial" w:hAnsi="Arial" w:cs="Arial"/>
          <w:sz w:val="22"/>
          <w:szCs w:val="22"/>
          <w:lang w:val="de-CH"/>
        </w:rPr>
        <w:t xml:space="preserve"> </w:t>
      </w:r>
      <w:proofErr w:type="spellStart"/>
      <w:r w:rsidRPr="008D4FBC">
        <w:rPr>
          <w:rFonts w:ascii="Arial" w:hAnsi="Arial" w:cs="Arial"/>
          <w:sz w:val="22"/>
          <w:szCs w:val="22"/>
          <w:lang w:val="de-CH"/>
        </w:rPr>
        <w:t>fonctions</w:t>
      </w:r>
      <w:proofErr w:type="spellEnd"/>
      <w:r w:rsidRPr="008D4FBC">
        <w:rPr>
          <w:rFonts w:ascii="Arial" w:hAnsi="Arial" w:cs="Arial"/>
          <w:sz w:val="22"/>
          <w:szCs w:val="22"/>
          <w:lang w:val="de-CH"/>
        </w:rPr>
        <w:t xml:space="preserve"> </w:t>
      </w:r>
      <w:proofErr w:type="spellStart"/>
      <w:r w:rsidRPr="008D4FBC">
        <w:rPr>
          <w:rFonts w:ascii="Arial" w:hAnsi="Arial" w:cs="Arial"/>
          <w:sz w:val="22"/>
          <w:szCs w:val="22"/>
          <w:lang w:val="de-CH"/>
        </w:rPr>
        <w:t>similaires</w:t>
      </w:r>
      <w:proofErr w:type="spellEnd"/>
      <w:r w:rsidRPr="008D4FBC">
        <w:rPr>
          <w:rFonts w:ascii="Arial" w:hAnsi="Arial" w:cs="Arial"/>
          <w:sz w:val="22"/>
          <w:szCs w:val="22"/>
          <w:lang w:val="de-CH"/>
        </w:rPr>
        <w:t>.</w:t>
      </w:r>
    </w:p>
    <w:p w14:paraId="35B34D71" w14:textId="3AAEC569" w:rsidR="008D4FBC" w:rsidRDefault="008D4FBC" w:rsidP="008D4FBC">
      <w:pPr>
        <w:pStyle w:val="KeinLeerraum"/>
        <w:spacing w:after="120" w:line="300" w:lineRule="exact"/>
        <w:jc w:val="both"/>
        <w:rPr>
          <w:rFonts w:ascii="Arial" w:hAnsi="Arial" w:cs="Arial"/>
          <w:sz w:val="22"/>
          <w:szCs w:val="22"/>
          <w:lang w:val="de-CH"/>
        </w:rPr>
      </w:pPr>
    </w:p>
    <w:p w14:paraId="5DD8336C" w14:textId="77777777" w:rsidR="008D4FBC" w:rsidRPr="008D4FBC" w:rsidRDefault="008D4FBC" w:rsidP="008D4FBC">
      <w:pPr>
        <w:pStyle w:val="KeinLeerraum"/>
        <w:spacing w:after="120" w:line="300" w:lineRule="exact"/>
        <w:jc w:val="both"/>
        <w:rPr>
          <w:rFonts w:ascii="Arial" w:hAnsi="Arial" w:cs="Arial"/>
          <w:sz w:val="22"/>
          <w:szCs w:val="22"/>
          <w:lang w:val="de-CH"/>
        </w:rPr>
      </w:pPr>
    </w:p>
    <w:p w14:paraId="483ECF05" w14:textId="77777777" w:rsidR="00E97A75" w:rsidRPr="008D4FBC" w:rsidRDefault="00E97A75" w:rsidP="008D4FBC">
      <w:pPr>
        <w:pStyle w:val="KeinLeerraum"/>
        <w:spacing w:after="120" w:line="300" w:lineRule="exact"/>
        <w:jc w:val="both"/>
        <w:rPr>
          <w:rFonts w:ascii="Arial" w:hAnsi="Arial" w:cs="Arial"/>
          <w:sz w:val="22"/>
          <w:szCs w:val="22"/>
          <w:lang w:val="fr-CH"/>
        </w:rPr>
      </w:pPr>
      <w:r w:rsidRPr="008D4FBC">
        <w:rPr>
          <w:rFonts w:ascii="Arial" w:hAnsi="Arial" w:cs="Arial"/>
          <w:sz w:val="22"/>
          <w:szCs w:val="22"/>
          <w:lang w:val="fr-CH"/>
        </w:rPr>
        <w:t xml:space="preserve">Les institutions résidentes du centre culturel Atatürk comprennent le chœur de musique </w:t>
      </w:r>
      <w:proofErr w:type="gramStart"/>
      <w:r w:rsidRPr="008D4FBC">
        <w:rPr>
          <w:rFonts w:ascii="Arial" w:hAnsi="Arial" w:cs="Arial"/>
          <w:sz w:val="22"/>
          <w:szCs w:val="22"/>
          <w:lang w:val="fr-CH"/>
        </w:rPr>
        <w:t>classique</w:t>
      </w:r>
      <w:proofErr w:type="gramEnd"/>
      <w:r w:rsidRPr="008D4FBC">
        <w:rPr>
          <w:rFonts w:ascii="Arial" w:hAnsi="Arial" w:cs="Arial"/>
          <w:sz w:val="22"/>
          <w:szCs w:val="22"/>
          <w:lang w:val="fr-CH"/>
        </w:rPr>
        <w:t xml:space="preserve"> turque, l'opéra et le ballet d'État d'Istanbul, le théâtre d'État d'Istanbul, l'orchestre symphonique d'Istanbul et l'ensemble de musique turque d'État d'Istanbul, affilié au ministère de la culture et du tourisme.</w:t>
      </w:r>
    </w:p>
    <w:p w14:paraId="7C54E1AF" w14:textId="77777777" w:rsidR="00E97A75" w:rsidRPr="008D4FBC" w:rsidRDefault="00E97A75" w:rsidP="008D4FBC">
      <w:pPr>
        <w:pStyle w:val="KeinLeerraum"/>
        <w:spacing w:after="120" w:line="300" w:lineRule="exact"/>
        <w:jc w:val="both"/>
        <w:rPr>
          <w:rFonts w:ascii="Arial" w:hAnsi="Arial" w:cs="Arial"/>
          <w:b/>
          <w:sz w:val="22"/>
          <w:szCs w:val="22"/>
          <w:lang w:val="de-CH"/>
        </w:rPr>
      </w:pPr>
      <w:r w:rsidRPr="008D4FBC">
        <w:rPr>
          <w:rFonts w:ascii="Arial" w:hAnsi="Arial" w:cs="Arial"/>
          <w:b/>
          <w:sz w:val="22"/>
          <w:szCs w:val="22"/>
          <w:lang w:val="de-CH"/>
        </w:rPr>
        <w:t xml:space="preserve">La </w:t>
      </w:r>
      <w:proofErr w:type="spellStart"/>
      <w:r w:rsidRPr="008D4FBC">
        <w:rPr>
          <w:rFonts w:ascii="Arial" w:hAnsi="Arial" w:cs="Arial"/>
          <w:b/>
          <w:sz w:val="22"/>
          <w:szCs w:val="22"/>
          <w:lang w:val="de-CH"/>
        </w:rPr>
        <w:t>culture</w:t>
      </w:r>
      <w:proofErr w:type="spellEnd"/>
      <w:r w:rsidRPr="008D4FBC">
        <w:rPr>
          <w:rFonts w:ascii="Arial" w:hAnsi="Arial" w:cs="Arial"/>
          <w:b/>
          <w:sz w:val="22"/>
          <w:szCs w:val="22"/>
          <w:lang w:val="de-CH"/>
        </w:rPr>
        <w:t xml:space="preserve"> </w:t>
      </w:r>
      <w:proofErr w:type="spellStart"/>
      <w:r w:rsidRPr="008D4FBC">
        <w:rPr>
          <w:rFonts w:ascii="Arial" w:hAnsi="Arial" w:cs="Arial"/>
          <w:b/>
          <w:sz w:val="22"/>
          <w:szCs w:val="22"/>
          <w:lang w:val="de-CH"/>
        </w:rPr>
        <w:t>pour</w:t>
      </w:r>
      <w:proofErr w:type="spellEnd"/>
      <w:r w:rsidRPr="008D4FBC">
        <w:rPr>
          <w:rFonts w:ascii="Arial" w:hAnsi="Arial" w:cs="Arial"/>
          <w:b/>
          <w:sz w:val="22"/>
          <w:szCs w:val="22"/>
          <w:lang w:val="de-CH"/>
        </w:rPr>
        <w:t xml:space="preserve"> </w:t>
      </w:r>
      <w:proofErr w:type="spellStart"/>
      <w:r w:rsidRPr="008D4FBC">
        <w:rPr>
          <w:rFonts w:ascii="Arial" w:hAnsi="Arial" w:cs="Arial"/>
          <w:b/>
          <w:sz w:val="22"/>
          <w:szCs w:val="22"/>
          <w:lang w:val="de-CH"/>
        </w:rPr>
        <w:t>tous</w:t>
      </w:r>
      <w:proofErr w:type="spellEnd"/>
    </w:p>
    <w:p w14:paraId="716B9001" w14:textId="77777777" w:rsidR="00E97A75" w:rsidRPr="008D4FBC" w:rsidRDefault="00E97A75" w:rsidP="008D4FBC">
      <w:pPr>
        <w:pStyle w:val="KeinLeerraum"/>
        <w:spacing w:after="120" w:line="300" w:lineRule="exact"/>
        <w:jc w:val="both"/>
        <w:rPr>
          <w:rFonts w:ascii="Arial" w:hAnsi="Arial" w:cs="Arial"/>
          <w:sz w:val="22"/>
          <w:szCs w:val="22"/>
          <w:lang w:val="de-CH"/>
        </w:rPr>
      </w:pPr>
      <w:r w:rsidRPr="008D4FBC">
        <w:rPr>
          <w:rFonts w:ascii="Arial" w:hAnsi="Arial" w:cs="Arial"/>
          <w:sz w:val="22"/>
          <w:szCs w:val="22"/>
          <w:lang w:val="de-CH"/>
        </w:rPr>
        <w:t>Le campus AKM comprend un opéra d'une capacité de 2 040 places et un théâtre de 802 places, ainsi que d’autres établissements disposés le long de la rue culturelle. De plus, le campus contient une salle polyvalente qui peut accueillir des expositions, des concerts, des représentations théâtrales, des conférences et des réunions.</w:t>
      </w:r>
    </w:p>
    <w:p w14:paraId="480119A1" w14:textId="77777777" w:rsidR="00E97A75" w:rsidRPr="008D4FBC" w:rsidRDefault="00E97A75" w:rsidP="008D4FBC">
      <w:pPr>
        <w:pStyle w:val="KeinLeerraum"/>
        <w:spacing w:after="120" w:line="300" w:lineRule="exact"/>
        <w:jc w:val="both"/>
        <w:rPr>
          <w:rFonts w:ascii="Arial" w:hAnsi="Arial" w:cs="Arial"/>
          <w:sz w:val="22"/>
          <w:szCs w:val="22"/>
          <w:lang w:val="fr-CH"/>
        </w:rPr>
      </w:pPr>
      <w:r w:rsidRPr="008D4FBC">
        <w:rPr>
          <w:rFonts w:ascii="Arial" w:hAnsi="Arial" w:cs="Arial"/>
          <w:sz w:val="22"/>
          <w:szCs w:val="22"/>
          <w:lang w:val="de-CH"/>
        </w:rPr>
        <w:t xml:space="preserve">La galerie AKM est située sur la façade donnant sur la place </w:t>
      </w:r>
      <w:proofErr w:type="spellStart"/>
      <w:r w:rsidRPr="008D4FBC">
        <w:rPr>
          <w:rFonts w:ascii="Arial" w:hAnsi="Arial" w:cs="Arial"/>
          <w:sz w:val="22"/>
          <w:szCs w:val="22"/>
          <w:lang w:val="de-CH"/>
        </w:rPr>
        <w:t>Taksim</w:t>
      </w:r>
      <w:proofErr w:type="spellEnd"/>
      <w:r w:rsidRPr="008D4FBC">
        <w:rPr>
          <w:rFonts w:ascii="Arial" w:hAnsi="Arial" w:cs="Arial"/>
          <w:sz w:val="22"/>
          <w:szCs w:val="22"/>
          <w:lang w:val="de-CH"/>
        </w:rPr>
        <w:t xml:space="preserve">. Elle se trouve juste à côté du bâtiment principal qui abrite un chef-d'œuvre architectural, l’emblématique sphère. Avec son design prismatique et imposant à l'entrée de la rue de la culture, la galerie fait donc office d’exemple et répond aux exigences de la ville d'Istanbul. </w:t>
      </w:r>
      <w:r w:rsidRPr="008D4FBC">
        <w:rPr>
          <w:rFonts w:ascii="Arial" w:hAnsi="Arial" w:cs="Arial"/>
          <w:sz w:val="22"/>
          <w:szCs w:val="22"/>
          <w:lang w:val="fr-CH"/>
        </w:rPr>
        <w:t>Des expositions d'artistes contemporains y sont organisées.</w:t>
      </w:r>
    </w:p>
    <w:bookmarkEnd w:id="1"/>
    <w:p w14:paraId="0EBE10E5" w14:textId="4389D237" w:rsidR="00051E8F" w:rsidRPr="00B40075" w:rsidRDefault="00051E8F" w:rsidP="00051E8F">
      <w:pPr>
        <w:pStyle w:val="KeinLeerraum"/>
        <w:spacing w:after="120" w:line="300" w:lineRule="exact"/>
        <w:jc w:val="both"/>
        <w:rPr>
          <w:rFonts w:ascii="Arial" w:hAnsi="Arial" w:cs="Arial"/>
          <w:b/>
          <w:bCs/>
          <w:sz w:val="22"/>
          <w:szCs w:val="22"/>
          <w:lang w:val="en-US"/>
        </w:rPr>
      </w:pPr>
      <w:r w:rsidRPr="00B40075">
        <w:rPr>
          <w:rFonts w:ascii="Arial" w:hAnsi="Arial" w:cs="Arial"/>
          <w:b/>
          <w:bCs/>
          <w:sz w:val="22"/>
          <w:szCs w:val="22"/>
          <w:lang w:val="en-US"/>
        </w:rPr>
        <w:t xml:space="preserve">Social Media </w:t>
      </w:r>
    </w:p>
    <w:p w14:paraId="40CE8B1E" w14:textId="54D3E816" w:rsidR="003A0B53" w:rsidRDefault="00C65B10"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Site web</w:t>
      </w:r>
      <w:r w:rsidR="003A0B53">
        <w:rPr>
          <w:rFonts w:ascii="Arial" w:hAnsi="Arial" w:cs="Arial"/>
          <w:sz w:val="22"/>
          <w:szCs w:val="22"/>
          <w:lang w:val="en-US"/>
        </w:rPr>
        <w:t xml:space="preserve">: </w:t>
      </w:r>
      <w:hyperlink r:id="rId8" w:history="1">
        <w:r w:rsidR="003A0B53">
          <w:rPr>
            <w:rStyle w:val="Hyperlink"/>
            <w:rFonts w:ascii="Arial" w:hAnsi="Arial" w:cs="Arial"/>
            <w:sz w:val="22"/>
            <w:szCs w:val="22"/>
            <w:lang w:val="en-US"/>
          </w:rPr>
          <w:t>goturkiye.com/</w:t>
        </w:r>
      </w:hyperlink>
      <w:r w:rsidR="003A0B53">
        <w:rPr>
          <w:rFonts w:ascii="Arial" w:hAnsi="Arial" w:cs="Arial"/>
          <w:sz w:val="22"/>
          <w:szCs w:val="22"/>
          <w:lang w:val="en-US"/>
        </w:rPr>
        <w:t xml:space="preserve"> </w:t>
      </w:r>
    </w:p>
    <w:p w14:paraId="4EBBC9A6"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Facebook: </w:t>
      </w:r>
      <w:hyperlink r:id="rId9" w:history="1">
        <w:r>
          <w:rPr>
            <w:rStyle w:val="Hyperlink"/>
            <w:rFonts w:ascii="Arial" w:hAnsi="Arial" w:cs="Arial"/>
            <w:sz w:val="22"/>
            <w:szCs w:val="22"/>
            <w:lang w:val="en-US"/>
          </w:rPr>
          <w:t>www.facebook.com/tuerkeitourismusCH</w:t>
        </w:r>
      </w:hyperlink>
      <w:r>
        <w:rPr>
          <w:rFonts w:ascii="Arial" w:hAnsi="Arial" w:cs="Arial"/>
          <w:sz w:val="22"/>
          <w:szCs w:val="22"/>
          <w:lang w:val="en-US"/>
        </w:rPr>
        <w:t xml:space="preserve"> </w:t>
      </w:r>
    </w:p>
    <w:p w14:paraId="1533D7A6" w14:textId="77777777" w:rsidR="003A0B53" w:rsidRPr="000045C3" w:rsidRDefault="003A0B53" w:rsidP="003A0B53">
      <w:pPr>
        <w:pStyle w:val="KeinLeerraum"/>
        <w:spacing w:after="120" w:line="300" w:lineRule="exact"/>
        <w:jc w:val="both"/>
        <w:rPr>
          <w:rFonts w:ascii="Arial" w:hAnsi="Arial" w:cs="Arial"/>
          <w:sz w:val="22"/>
          <w:szCs w:val="22"/>
          <w:lang w:val="de-CH"/>
        </w:rPr>
      </w:pPr>
      <w:r w:rsidRPr="000045C3">
        <w:rPr>
          <w:rFonts w:ascii="Arial" w:hAnsi="Arial" w:cs="Arial"/>
          <w:sz w:val="22"/>
          <w:szCs w:val="22"/>
          <w:lang w:val="de-CH"/>
        </w:rPr>
        <w:t xml:space="preserve">Instagram: </w:t>
      </w:r>
      <w:hyperlink r:id="rId10" w:history="1">
        <w:r w:rsidRPr="000045C3">
          <w:rPr>
            <w:rStyle w:val="Hyperlink"/>
            <w:rFonts w:ascii="Arial" w:hAnsi="Arial" w:cs="Arial"/>
            <w:sz w:val="22"/>
            <w:szCs w:val="22"/>
            <w:lang w:val="de-CH"/>
          </w:rPr>
          <w:t>www.instagram.com/tuerkeitourismus/</w:t>
        </w:r>
      </w:hyperlink>
      <w:r w:rsidRPr="000045C3">
        <w:rPr>
          <w:rFonts w:ascii="Arial" w:hAnsi="Arial" w:cs="Arial"/>
          <w:sz w:val="22"/>
          <w:szCs w:val="22"/>
          <w:lang w:val="de-CH"/>
        </w:rPr>
        <w:t xml:space="preserve"> </w:t>
      </w:r>
    </w:p>
    <w:p w14:paraId="00E4B5D4"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Twitter: </w:t>
      </w:r>
      <w:hyperlink r:id="rId11" w:history="1">
        <w:r>
          <w:rPr>
            <w:rStyle w:val="Hyperlink"/>
            <w:rFonts w:ascii="Arial" w:hAnsi="Arial" w:cs="Arial"/>
            <w:sz w:val="22"/>
            <w:szCs w:val="22"/>
            <w:lang w:val="en-US"/>
          </w:rPr>
          <w:t>twitter.com/</w:t>
        </w:r>
        <w:proofErr w:type="spellStart"/>
        <w:r>
          <w:rPr>
            <w:rStyle w:val="Hyperlink"/>
            <w:rFonts w:ascii="Arial" w:hAnsi="Arial" w:cs="Arial"/>
            <w:sz w:val="22"/>
            <w:szCs w:val="22"/>
            <w:lang w:val="en-US"/>
          </w:rPr>
          <w:t>goturkiye</w:t>
        </w:r>
        <w:proofErr w:type="spellEnd"/>
      </w:hyperlink>
      <w:r>
        <w:rPr>
          <w:rFonts w:ascii="Arial" w:hAnsi="Arial" w:cs="Arial"/>
          <w:sz w:val="22"/>
          <w:szCs w:val="22"/>
          <w:lang w:val="en-US"/>
        </w:rPr>
        <w:t xml:space="preserve"> </w:t>
      </w:r>
    </w:p>
    <w:p w14:paraId="6120342B"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YouTube: </w:t>
      </w:r>
      <w:hyperlink r:id="rId12" w:history="1">
        <w:r>
          <w:rPr>
            <w:rStyle w:val="Hyperlink"/>
            <w:rFonts w:ascii="Arial" w:hAnsi="Arial" w:cs="Arial"/>
            <w:sz w:val="22"/>
            <w:szCs w:val="22"/>
            <w:lang w:val="en-US"/>
          </w:rPr>
          <w:t>www.youtube.com/GoTurkiye/videos</w:t>
        </w:r>
      </w:hyperlink>
      <w:r>
        <w:rPr>
          <w:rFonts w:ascii="Arial" w:hAnsi="Arial" w:cs="Arial"/>
          <w:sz w:val="22"/>
          <w:szCs w:val="22"/>
          <w:lang w:val="en-US"/>
        </w:rPr>
        <w:t xml:space="preserve"> </w:t>
      </w:r>
    </w:p>
    <w:p w14:paraId="2E40873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25560">
        <w:rPr>
          <w:rFonts w:ascii="Arial" w:hAnsi="Arial" w:cs="Arial"/>
          <w:b/>
          <w:sz w:val="20"/>
          <w:szCs w:val="22"/>
          <w:lang w:val="fr-CH"/>
        </w:rPr>
        <w:t xml:space="preserve">Pour plus d’informations et images (médias) </w:t>
      </w:r>
    </w:p>
    <w:p w14:paraId="7C8F06B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425560">
        <w:rPr>
          <w:rFonts w:ascii="Arial" w:hAnsi="Arial" w:cs="Arial"/>
          <w:bCs/>
          <w:sz w:val="20"/>
          <w:szCs w:val="22"/>
          <w:lang w:val="fr-CH"/>
        </w:rPr>
        <w:t xml:space="preserve">Gere Gretz, Office du Tourisme de la Turquie, c/o Gretz Communications AG, </w:t>
      </w:r>
    </w:p>
    <w:p w14:paraId="16008E5E"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425560">
        <w:rPr>
          <w:rFonts w:ascii="Arial" w:hAnsi="Arial" w:cs="Arial"/>
          <w:bCs/>
          <w:sz w:val="20"/>
          <w:szCs w:val="22"/>
          <w:lang w:val="de-CH"/>
        </w:rPr>
        <w:t xml:space="preserve">Zähringerstr. 16, 3012 Berne, </w:t>
      </w:r>
      <w:proofErr w:type="spellStart"/>
      <w:r w:rsidRPr="00425560">
        <w:rPr>
          <w:rFonts w:ascii="Arial" w:hAnsi="Arial" w:cs="Arial"/>
          <w:bCs/>
          <w:sz w:val="20"/>
          <w:szCs w:val="22"/>
          <w:lang w:val="de-CH"/>
        </w:rPr>
        <w:t>Tél</w:t>
      </w:r>
      <w:proofErr w:type="spellEnd"/>
      <w:r w:rsidRPr="00425560">
        <w:rPr>
          <w:rFonts w:ascii="Arial" w:hAnsi="Arial" w:cs="Arial"/>
          <w:bCs/>
          <w:sz w:val="20"/>
          <w:szCs w:val="22"/>
          <w:lang w:val="de-CH"/>
        </w:rPr>
        <w:t>. 031 300 30 70</w:t>
      </w:r>
    </w:p>
    <w:p w14:paraId="2E626C83" w14:textId="77777777" w:rsidR="00CE33CF" w:rsidRPr="000024EE"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proofErr w:type="spellStart"/>
      <w:r w:rsidRPr="000024EE">
        <w:rPr>
          <w:rFonts w:ascii="Arial" w:hAnsi="Arial" w:cs="Arial"/>
          <w:bCs/>
          <w:sz w:val="20"/>
          <w:szCs w:val="22"/>
          <w:lang w:val="de-CH"/>
        </w:rPr>
        <w:t>E-mail</w:t>
      </w:r>
      <w:proofErr w:type="spellEnd"/>
      <w:r w:rsidRPr="000024EE">
        <w:rPr>
          <w:rFonts w:ascii="Arial" w:hAnsi="Arial" w:cs="Arial"/>
          <w:bCs/>
          <w:sz w:val="20"/>
          <w:szCs w:val="22"/>
          <w:lang w:val="de-CH"/>
        </w:rPr>
        <w:t>: info@gretzcom.ch</w:t>
      </w:r>
      <w:r w:rsidRPr="000024EE">
        <w:rPr>
          <w:rFonts w:ascii="Arial" w:hAnsi="Arial" w:cs="Arial"/>
          <w:sz w:val="20"/>
          <w:szCs w:val="22"/>
          <w:lang w:val="de-CH"/>
        </w:rPr>
        <w:br/>
      </w:r>
      <w:r w:rsidRPr="000024EE">
        <w:rPr>
          <w:rFonts w:ascii="Arial" w:hAnsi="Arial" w:cs="Arial"/>
          <w:bCs/>
          <w:sz w:val="20"/>
          <w:szCs w:val="22"/>
          <w:lang w:val="de-CH"/>
        </w:rPr>
        <w:t xml:space="preserve">Internet: </w:t>
      </w:r>
      <w:hyperlink r:id="rId13" w:history="1">
        <w:r w:rsidRPr="000024EE">
          <w:rPr>
            <w:rStyle w:val="Hyperlink"/>
            <w:rFonts w:ascii="Arial" w:hAnsi="Arial" w:cs="Arial"/>
            <w:bCs/>
            <w:sz w:val="20"/>
            <w:szCs w:val="22"/>
            <w:lang w:val="de-CH"/>
          </w:rPr>
          <w:t>www.goturkey.com/</w:t>
        </w:r>
      </w:hyperlink>
      <w:r w:rsidRPr="000024EE">
        <w:rPr>
          <w:rFonts w:ascii="Arial" w:hAnsi="Arial" w:cs="Arial"/>
          <w:bCs/>
          <w:sz w:val="20"/>
          <w:szCs w:val="22"/>
          <w:lang w:val="de-CH"/>
        </w:rPr>
        <w:t xml:space="preserve"> </w:t>
      </w:r>
    </w:p>
    <w:p w14:paraId="13409503" w14:textId="77777777" w:rsidR="00D730CF" w:rsidRPr="00CE33CF" w:rsidRDefault="00D730CF" w:rsidP="00D730CF">
      <w:pPr>
        <w:spacing w:after="120"/>
        <w:jc w:val="both"/>
        <w:rPr>
          <w:rFonts w:cs="Arial"/>
          <w:bCs/>
          <w:sz w:val="16"/>
          <w:szCs w:val="16"/>
        </w:rPr>
      </w:pPr>
    </w:p>
    <w:p w14:paraId="162EE597" w14:textId="77777777" w:rsidR="00CE33CF" w:rsidRPr="007C5CA8" w:rsidRDefault="00CE33CF" w:rsidP="00CE33CF">
      <w:pPr>
        <w:jc w:val="both"/>
        <w:rPr>
          <w:rFonts w:cs="Arial"/>
          <w:b/>
          <w:bCs/>
          <w:sz w:val="16"/>
          <w:szCs w:val="16"/>
          <w:u w:val="single"/>
          <w:lang w:val="fr-CH"/>
        </w:rPr>
      </w:pPr>
      <w:r w:rsidRPr="007C5CA8">
        <w:rPr>
          <w:rFonts w:cs="Arial"/>
          <w:b/>
          <w:bCs/>
          <w:sz w:val="16"/>
          <w:szCs w:val="16"/>
          <w:u w:val="single"/>
          <w:lang w:val="fr-CH"/>
        </w:rPr>
        <w:t>La Turquie en bref :</w:t>
      </w:r>
    </w:p>
    <w:p w14:paraId="202A8269" w14:textId="77777777" w:rsidR="00CE33CF" w:rsidRPr="007C5CA8" w:rsidRDefault="00CE33CF" w:rsidP="00CE33CF">
      <w:pPr>
        <w:jc w:val="both"/>
        <w:rPr>
          <w:rFonts w:cs="Arial"/>
          <w:sz w:val="16"/>
          <w:szCs w:val="16"/>
          <w:lang w:val="fr-CH"/>
        </w:rPr>
      </w:pPr>
      <w:r w:rsidRPr="007C5CA8">
        <w:rPr>
          <w:rFonts w:cs="Arial"/>
          <w:sz w:val="16"/>
          <w:szCs w:val="16"/>
          <w:lang w:val="fr-CH"/>
        </w:rPr>
        <w:lastRenderedPageBreak/>
        <w:t xml:space="preserve">La Turquie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7C5CA8">
        <w:rPr>
          <w:rFonts w:cs="Arial"/>
          <w:sz w:val="16"/>
          <w:szCs w:val="16"/>
          <w:lang w:val="fr-CH"/>
        </w:rPr>
        <w:t>Mausolos</w:t>
      </w:r>
      <w:proofErr w:type="spellEnd"/>
      <w:r w:rsidRPr="007C5CA8">
        <w:rPr>
          <w:rFonts w:cs="Arial"/>
          <w:sz w:val="16"/>
          <w:szCs w:val="16"/>
          <w:lang w:val="fr-CH"/>
        </w:rPr>
        <w:t xml:space="preserve"> II à Halicarnasse, deux anciennes merveilles du monde.</w:t>
      </w:r>
    </w:p>
    <w:p w14:paraId="19D9C499" w14:textId="77777777" w:rsidR="00CE33CF" w:rsidRPr="007C5CA8" w:rsidRDefault="00CE33CF" w:rsidP="00CE33CF">
      <w:pPr>
        <w:jc w:val="both"/>
        <w:rPr>
          <w:rFonts w:cs="Arial"/>
          <w:sz w:val="16"/>
          <w:szCs w:val="16"/>
          <w:lang w:val="fr-CH"/>
        </w:rPr>
      </w:pPr>
      <w:r w:rsidRPr="007C5CA8">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la Turquie renferme un intérêt pour chacun. La large gamme d'hébergement comprend des hôtels de toutes catégories, un personnel amical partageant une hospitalité sincère et une cuisine raffinée qui est mise à l’honneur. La Turquie offre ainsi un mélange réussi </w:t>
      </w:r>
      <w:proofErr w:type="spellStart"/>
      <w:r w:rsidRPr="007C5CA8">
        <w:rPr>
          <w:rFonts w:cs="Arial"/>
          <w:sz w:val="16"/>
          <w:szCs w:val="16"/>
          <w:lang w:val="fr-CH"/>
        </w:rPr>
        <w:t>consitué</w:t>
      </w:r>
      <w:proofErr w:type="spellEnd"/>
      <w:r w:rsidRPr="007C5CA8">
        <w:rPr>
          <w:rFonts w:cs="Arial"/>
          <w:sz w:val="16"/>
          <w:szCs w:val="16"/>
          <w:lang w:val="fr-CH"/>
        </w:rPr>
        <w:t xml:space="preserve"> d'un large éventail de loisirs, de sports et d'activités culturelles.</w:t>
      </w:r>
    </w:p>
    <w:p w14:paraId="29BC0D4D" w14:textId="19100224" w:rsidR="00867EDD" w:rsidRPr="00CE33CF" w:rsidRDefault="00867EDD" w:rsidP="00CE33CF">
      <w:pPr>
        <w:spacing w:after="120"/>
        <w:jc w:val="both"/>
        <w:rPr>
          <w:rFonts w:cs="Arial"/>
          <w:bCs/>
          <w:sz w:val="16"/>
          <w:szCs w:val="16"/>
          <w:lang w:val="fr-CH"/>
        </w:rPr>
      </w:pPr>
    </w:p>
    <w:sectPr w:rsidR="00867EDD" w:rsidRPr="00CE33C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51E8F"/>
    <w:rsid w:val="00054EB8"/>
    <w:rsid w:val="00056E7F"/>
    <w:rsid w:val="00075F5D"/>
    <w:rsid w:val="000820A2"/>
    <w:rsid w:val="00084F8D"/>
    <w:rsid w:val="00085CD0"/>
    <w:rsid w:val="0009125B"/>
    <w:rsid w:val="00093284"/>
    <w:rsid w:val="000B5AC9"/>
    <w:rsid w:val="001279EE"/>
    <w:rsid w:val="001332BE"/>
    <w:rsid w:val="00143FC3"/>
    <w:rsid w:val="00150104"/>
    <w:rsid w:val="00155A0D"/>
    <w:rsid w:val="0016408A"/>
    <w:rsid w:val="00164DBC"/>
    <w:rsid w:val="00172734"/>
    <w:rsid w:val="001E61C5"/>
    <w:rsid w:val="0020049F"/>
    <w:rsid w:val="002030D5"/>
    <w:rsid w:val="00207ADD"/>
    <w:rsid w:val="002266F9"/>
    <w:rsid w:val="0023488B"/>
    <w:rsid w:val="002457E6"/>
    <w:rsid w:val="002625D9"/>
    <w:rsid w:val="00262962"/>
    <w:rsid w:val="002820C9"/>
    <w:rsid w:val="0029008C"/>
    <w:rsid w:val="0029740D"/>
    <w:rsid w:val="002B20DC"/>
    <w:rsid w:val="002E7E6A"/>
    <w:rsid w:val="002F0856"/>
    <w:rsid w:val="002F7BCE"/>
    <w:rsid w:val="0030188E"/>
    <w:rsid w:val="00311DBC"/>
    <w:rsid w:val="00332290"/>
    <w:rsid w:val="003610B3"/>
    <w:rsid w:val="0036484F"/>
    <w:rsid w:val="00373D39"/>
    <w:rsid w:val="00386D66"/>
    <w:rsid w:val="00390C82"/>
    <w:rsid w:val="00390DA3"/>
    <w:rsid w:val="00397079"/>
    <w:rsid w:val="003A0B53"/>
    <w:rsid w:val="003A211C"/>
    <w:rsid w:val="003D045D"/>
    <w:rsid w:val="003E59FB"/>
    <w:rsid w:val="003F13B1"/>
    <w:rsid w:val="003F26C4"/>
    <w:rsid w:val="003F27A2"/>
    <w:rsid w:val="003F4FD4"/>
    <w:rsid w:val="00456728"/>
    <w:rsid w:val="004603F2"/>
    <w:rsid w:val="00477C92"/>
    <w:rsid w:val="004903F0"/>
    <w:rsid w:val="004951E4"/>
    <w:rsid w:val="00497D33"/>
    <w:rsid w:val="004B0485"/>
    <w:rsid w:val="004B154F"/>
    <w:rsid w:val="004B1BAE"/>
    <w:rsid w:val="004B3D39"/>
    <w:rsid w:val="004C3F57"/>
    <w:rsid w:val="004C4F65"/>
    <w:rsid w:val="004D12A7"/>
    <w:rsid w:val="004D1598"/>
    <w:rsid w:val="004E34DF"/>
    <w:rsid w:val="004E6BA7"/>
    <w:rsid w:val="004E7319"/>
    <w:rsid w:val="004E74AE"/>
    <w:rsid w:val="004E7D79"/>
    <w:rsid w:val="00505EBA"/>
    <w:rsid w:val="00520175"/>
    <w:rsid w:val="00524554"/>
    <w:rsid w:val="005246B8"/>
    <w:rsid w:val="00524759"/>
    <w:rsid w:val="00527FFE"/>
    <w:rsid w:val="00532213"/>
    <w:rsid w:val="00560A4D"/>
    <w:rsid w:val="005678AA"/>
    <w:rsid w:val="00570F88"/>
    <w:rsid w:val="005763D7"/>
    <w:rsid w:val="005819BC"/>
    <w:rsid w:val="005F1586"/>
    <w:rsid w:val="005F4F64"/>
    <w:rsid w:val="005F593F"/>
    <w:rsid w:val="005F71A2"/>
    <w:rsid w:val="005F73AC"/>
    <w:rsid w:val="00601D98"/>
    <w:rsid w:val="00614B43"/>
    <w:rsid w:val="00654BCB"/>
    <w:rsid w:val="0066695C"/>
    <w:rsid w:val="00667076"/>
    <w:rsid w:val="006730A4"/>
    <w:rsid w:val="00685279"/>
    <w:rsid w:val="006B74E0"/>
    <w:rsid w:val="006E49F4"/>
    <w:rsid w:val="006F56A6"/>
    <w:rsid w:val="00701F70"/>
    <w:rsid w:val="00705B94"/>
    <w:rsid w:val="00706CA0"/>
    <w:rsid w:val="007105FD"/>
    <w:rsid w:val="00715074"/>
    <w:rsid w:val="00717F9D"/>
    <w:rsid w:val="007312A7"/>
    <w:rsid w:val="007332EC"/>
    <w:rsid w:val="0073609F"/>
    <w:rsid w:val="00740D36"/>
    <w:rsid w:val="00760932"/>
    <w:rsid w:val="007728F7"/>
    <w:rsid w:val="007729FC"/>
    <w:rsid w:val="00793279"/>
    <w:rsid w:val="007B2DE6"/>
    <w:rsid w:val="007B2E29"/>
    <w:rsid w:val="007C3529"/>
    <w:rsid w:val="007E15EC"/>
    <w:rsid w:val="007E1778"/>
    <w:rsid w:val="007E6EA1"/>
    <w:rsid w:val="007F3181"/>
    <w:rsid w:val="007F47B8"/>
    <w:rsid w:val="007F54FD"/>
    <w:rsid w:val="0080704B"/>
    <w:rsid w:val="00810707"/>
    <w:rsid w:val="008133F6"/>
    <w:rsid w:val="00834970"/>
    <w:rsid w:val="0083718F"/>
    <w:rsid w:val="0084040C"/>
    <w:rsid w:val="0084121E"/>
    <w:rsid w:val="00842CA9"/>
    <w:rsid w:val="00847446"/>
    <w:rsid w:val="00847947"/>
    <w:rsid w:val="00855D60"/>
    <w:rsid w:val="00867EDD"/>
    <w:rsid w:val="00880EE6"/>
    <w:rsid w:val="0088281B"/>
    <w:rsid w:val="00882B39"/>
    <w:rsid w:val="00896BF6"/>
    <w:rsid w:val="008B1257"/>
    <w:rsid w:val="008B14EA"/>
    <w:rsid w:val="008B2C2F"/>
    <w:rsid w:val="008B6F2C"/>
    <w:rsid w:val="008B7AC3"/>
    <w:rsid w:val="008C7998"/>
    <w:rsid w:val="008D4FBC"/>
    <w:rsid w:val="008D72B8"/>
    <w:rsid w:val="009132AB"/>
    <w:rsid w:val="00926423"/>
    <w:rsid w:val="009340D1"/>
    <w:rsid w:val="00946836"/>
    <w:rsid w:val="009474E6"/>
    <w:rsid w:val="009501DF"/>
    <w:rsid w:val="009531E2"/>
    <w:rsid w:val="00972BD4"/>
    <w:rsid w:val="00983520"/>
    <w:rsid w:val="009840A6"/>
    <w:rsid w:val="00986472"/>
    <w:rsid w:val="0099239F"/>
    <w:rsid w:val="009967FA"/>
    <w:rsid w:val="00996A48"/>
    <w:rsid w:val="009A2111"/>
    <w:rsid w:val="009B00CB"/>
    <w:rsid w:val="009C0703"/>
    <w:rsid w:val="009C24AE"/>
    <w:rsid w:val="009E2431"/>
    <w:rsid w:val="009F28DD"/>
    <w:rsid w:val="00A008C8"/>
    <w:rsid w:val="00A05F8A"/>
    <w:rsid w:val="00A24B35"/>
    <w:rsid w:val="00A3245C"/>
    <w:rsid w:val="00A346C8"/>
    <w:rsid w:val="00A42B7A"/>
    <w:rsid w:val="00A66E21"/>
    <w:rsid w:val="00A76FA9"/>
    <w:rsid w:val="00AB6192"/>
    <w:rsid w:val="00AC2227"/>
    <w:rsid w:val="00AC36B1"/>
    <w:rsid w:val="00AC5240"/>
    <w:rsid w:val="00AF61AF"/>
    <w:rsid w:val="00B04E08"/>
    <w:rsid w:val="00B24CFE"/>
    <w:rsid w:val="00B30130"/>
    <w:rsid w:val="00B3107C"/>
    <w:rsid w:val="00B40B36"/>
    <w:rsid w:val="00B446F5"/>
    <w:rsid w:val="00B551E2"/>
    <w:rsid w:val="00B56530"/>
    <w:rsid w:val="00B56D16"/>
    <w:rsid w:val="00B662D1"/>
    <w:rsid w:val="00B726F1"/>
    <w:rsid w:val="00B80310"/>
    <w:rsid w:val="00B83A6F"/>
    <w:rsid w:val="00B86EBA"/>
    <w:rsid w:val="00BA1D3B"/>
    <w:rsid w:val="00BC3969"/>
    <w:rsid w:val="00BE10C9"/>
    <w:rsid w:val="00BE6F2C"/>
    <w:rsid w:val="00BF1ECA"/>
    <w:rsid w:val="00BF5514"/>
    <w:rsid w:val="00C04696"/>
    <w:rsid w:val="00C14F39"/>
    <w:rsid w:val="00C1530D"/>
    <w:rsid w:val="00C31D5B"/>
    <w:rsid w:val="00C33FC1"/>
    <w:rsid w:val="00C432CB"/>
    <w:rsid w:val="00C60C74"/>
    <w:rsid w:val="00C64DD0"/>
    <w:rsid w:val="00C65B10"/>
    <w:rsid w:val="00C7390D"/>
    <w:rsid w:val="00C83A07"/>
    <w:rsid w:val="00CA65FD"/>
    <w:rsid w:val="00CB2F08"/>
    <w:rsid w:val="00CC0F79"/>
    <w:rsid w:val="00CD7D72"/>
    <w:rsid w:val="00CE1683"/>
    <w:rsid w:val="00CE33CF"/>
    <w:rsid w:val="00D02006"/>
    <w:rsid w:val="00D0213B"/>
    <w:rsid w:val="00D047DB"/>
    <w:rsid w:val="00D074EE"/>
    <w:rsid w:val="00D40612"/>
    <w:rsid w:val="00D4331F"/>
    <w:rsid w:val="00D44090"/>
    <w:rsid w:val="00D6348C"/>
    <w:rsid w:val="00D63817"/>
    <w:rsid w:val="00D730CF"/>
    <w:rsid w:val="00D76D35"/>
    <w:rsid w:val="00D816EE"/>
    <w:rsid w:val="00D8332F"/>
    <w:rsid w:val="00D8769E"/>
    <w:rsid w:val="00D91656"/>
    <w:rsid w:val="00DA112D"/>
    <w:rsid w:val="00DD1778"/>
    <w:rsid w:val="00DE1530"/>
    <w:rsid w:val="00DE7190"/>
    <w:rsid w:val="00E34526"/>
    <w:rsid w:val="00E35BB8"/>
    <w:rsid w:val="00E52490"/>
    <w:rsid w:val="00E537D9"/>
    <w:rsid w:val="00E66FD0"/>
    <w:rsid w:val="00E84BB6"/>
    <w:rsid w:val="00E926DF"/>
    <w:rsid w:val="00E95BBF"/>
    <w:rsid w:val="00E97A75"/>
    <w:rsid w:val="00EC6C8D"/>
    <w:rsid w:val="00EE1639"/>
    <w:rsid w:val="00EF3B9E"/>
    <w:rsid w:val="00F01F42"/>
    <w:rsid w:val="00F0221E"/>
    <w:rsid w:val="00F12738"/>
    <w:rsid w:val="00F17D9C"/>
    <w:rsid w:val="00F325B1"/>
    <w:rsid w:val="00F32C7D"/>
    <w:rsid w:val="00F431CE"/>
    <w:rsid w:val="00F47E23"/>
    <w:rsid w:val="00F52A25"/>
    <w:rsid w:val="00F542B6"/>
    <w:rsid w:val="00F75E1F"/>
    <w:rsid w:val="00F81248"/>
    <w:rsid w:val="00F86403"/>
    <w:rsid w:val="00F922D8"/>
    <w:rsid w:val="00FA0C1E"/>
    <w:rsid w:val="00FB3B76"/>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
    <w:name w:val="Mention non résolue"/>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http://www.goturk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oTurkiye/vide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oturkiy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tagram.com/tuerkeitourismus/"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Template>
  <TotalTime>0</TotalTime>
  <Pages>2</Pages>
  <Words>714</Words>
  <Characters>4500</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5204</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Chloé Vorpe</cp:lastModifiedBy>
  <cp:revision>25</cp:revision>
  <cp:lastPrinted>2020-08-21T12:32:00Z</cp:lastPrinted>
  <dcterms:created xsi:type="dcterms:W3CDTF">2020-08-25T11:17:00Z</dcterms:created>
  <dcterms:modified xsi:type="dcterms:W3CDTF">2021-11-05T10:59:00Z</dcterms:modified>
</cp:coreProperties>
</file>