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jc w:val="center"/>
        <w:tblCellMar>
          <w:left w:w="0" w:type="dxa"/>
          <w:right w:w="0" w:type="dxa"/>
        </w:tblCellMar>
        <w:tblLook w:val="04A0" w:firstRow="1" w:lastRow="0" w:firstColumn="1" w:lastColumn="0" w:noHBand="0" w:noVBand="1"/>
      </w:tblPr>
      <w:tblGrid>
        <w:gridCol w:w="9000"/>
      </w:tblGrid>
      <w:tr w:rsidR="00E21FAB" w:rsidTr="00E21FAB">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E21FAB">
              <w:trPr>
                <w:jc w:val="center"/>
              </w:trPr>
              <w:tc>
                <w:tcPr>
                  <w:tcW w:w="0" w:type="auto"/>
                  <w:shd w:val="clear" w:color="auto" w:fill="072436"/>
                  <w:hideMark/>
                </w:tcPr>
                <w:tbl>
                  <w:tblPr>
                    <w:tblW w:w="5000" w:type="pct"/>
                    <w:tblCellMar>
                      <w:left w:w="0" w:type="dxa"/>
                      <w:right w:w="0" w:type="dxa"/>
                    </w:tblCellMar>
                    <w:tblLook w:val="04A0" w:firstRow="1" w:lastRow="0" w:firstColumn="1" w:lastColumn="0" w:noHBand="0" w:noVBand="1"/>
                  </w:tblPr>
                  <w:tblGrid>
                    <w:gridCol w:w="9000"/>
                  </w:tblGrid>
                  <w:tr w:rsidR="00E21FAB">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gridCol w:w="4500"/>
                        </w:tblGrid>
                        <w:tr w:rsidR="00E21FAB">
                          <w:tc>
                            <w:tcPr>
                              <w:tcW w:w="45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500"/>
                              </w:tblGrid>
                              <w:tr w:rsidR="00E21FAB">
                                <w:tc>
                                  <w:tcPr>
                                    <w:tcW w:w="0" w:type="auto"/>
                                    <w:tcMar>
                                      <w:top w:w="0" w:type="dxa"/>
                                      <w:left w:w="270" w:type="dxa"/>
                                      <w:bottom w:w="135" w:type="dxa"/>
                                      <w:right w:w="270" w:type="dxa"/>
                                    </w:tcMar>
                                    <w:hideMark/>
                                  </w:tcPr>
                                  <w:p w:rsidR="00E21FAB" w:rsidRDefault="00E21FAB"/>
                                </w:tc>
                              </w:tr>
                            </w:tbl>
                            <w:p w:rsidR="00E21FAB" w:rsidRDefault="00E21FAB">
                              <w:pPr>
                                <w:rPr>
                                  <w:rFonts w:eastAsia="Times New Roman"/>
                                  <w:sz w:val="20"/>
                                  <w:szCs w:val="20"/>
                                </w:rPr>
                              </w:pPr>
                            </w:p>
                          </w:tc>
                          <w:tc>
                            <w:tcPr>
                              <w:tcW w:w="45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500"/>
                              </w:tblGrid>
                              <w:tr w:rsidR="00E21FAB">
                                <w:tc>
                                  <w:tcPr>
                                    <w:tcW w:w="0" w:type="auto"/>
                                    <w:tcMar>
                                      <w:top w:w="0" w:type="dxa"/>
                                      <w:left w:w="270" w:type="dxa"/>
                                      <w:bottom w:w="135" w:type="dxa"/>
                                      <w:right w:w="270" w:type="dxa"/>
                                    </w:tcMar>
                                    <w:hideMark/>
                                  </w:tcPr>
                                  <w:p w:rsidR="00E21FAB" w:rsidRDefault="00E21FAB">
                                    <w:pPr>
                                      <w:jc w:val="right"/>
                                      <w:rPr>
                                        <w:rFonts w:ascii="Arial" w:eastAsia="Times New Roman" w:hAnsi="Arial" w:cs="Arial"/>
                                        <w:color w:val="FFFFFF"/>
                                        <w:sz w:val="17"/>
                                        <w:szCs w:val="17"/>
                                      </w:rPr>
                                    </w:pPr>
                                    <w:r>
                                      <w:rPr>
                                        <w:rFonts w:ascii="Arial" w:eastAsia="Times New Roman" w:hAnsi="Arial" w:cs="Arial"/>
                                        <w:color w:val="FFFFFF"/>
                                        <w:spacing w:val="24"/>
                                        <w:sz w:val="17"/>
                                        <w:szCs w:val="17"/>
                                      </w:rPr>
                                      <w:t>13/10/21</w:t>
                                    </w:r>
                                    <w:r>
                                      <w:rPr>
                                        <w:rFonts w:ascii="Arial" w:eastAsia="Times New Roman" w:hAnsi="Arial" w:cs="Arial"/>
                                        <w:color w:val="FFFFFF"/>
                                        <w:sz w:val="17"/>
                                        <w:szCs w:val="17"/>
                                      </w:rPr>
                                      <w:t xml:space="preserve"> </w:t>
                                    </w:r>
                                  </w:p>
                                </w:tc>
                              </w:tr>
                            </w:tbl>
                            <w:p w:rsidR="00E21FAB" w:rsidRDefault="00E21FAB">
                              <w:pPr>
                                <w:rPr>
                                  <w:rFonts w:eastAsia="Times New Roman"/>
                                  <w:sz w:val="20"/>
                                  <w:szCs w:val="20"/>
                                </w:rPr>
                              </w:pPr>
                            </w:p>
                          </w:tc>
                        </w:tr>
                      </w:tbl>
                      <w:p w:rsidR="00E21FAB" w:rsidRDefault="00E21FAB">
                        <w:pPr>
                          <w:rPr>
                            <w:rFonts w:eastAsia="Times New Roman"/>
                            <w:sz w:val="20"/>
                            <w:szCs w:val="20"/>
                          </w:rPr>
                        </w:pPr>
                      </w:p>
                    </w:tc>
                  </w:tr>
                </w:tbl>
                <w:p w:rsidR="00E21FAB" w:rsidRDefault="00E21FAB">
                  <w:pPr>
                    <w:rPr>
                      <w:rFonts w:eastAsia="Times New Roman"/>
                      <w:sz w:val="20"/>
                      <w:szCs w:val="20"/>
                    </w:rPr>
                  </w:pPr>
                </w:p>
              </w:tc>
            </w:tr>
            <w:tr w:rsidR="00E21FAB">
              <w:trPr>
                <w:jc w:val="center"/>
              </w:trPr>
              <w:tc>
                <w:tcPr>
                  <w:tcW w:w="0" w:type="auto"/>
                  <w:shd w:val="clear" w:color="auto" w:fill="FFFFFF"/>
                </w:tcPr>
                <w:tbl>
                  <w:tblPr>
                    <w:tblW w:w="5000" w:type="pct"/>
                    <w:tblCellMar>
                      <w:left w:w="0" w:type="dxa"/>
                      <w:right w:w="0" w:type="dxa"/>
                    </w:tblCellMar>
                    <w:tblLook w:val="04A0" w:firstRow="1" w:lastRow="0" w:firstColumn="1" w:lastColumn="0" w:noHBand="0" w:noVBand="1"/>
                  </w:tblPr>
                  <w:tblGrid>
                    <w:gridCol w:w="9000"/>
                  </w:tblGrid>
                  <w:tr w:rsidR="00E21FAB">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21FAB">
                          <w:tc>
                            <w:tcPr>
                              <w:tcW w:w="0" w:type="auto"/>
                              <w:hideMark/>
                            </w:tcPr>
                            <w:p w:rsidR="00E21FAB" w:rsidRDefault="00E21FAB">
                              <w:pPr>
                                <w:jc w:val="center"/>
                                <w:rPr>
                                  <w:rFonts w:eastAsia="Times New Roman"/>
                                </w:rPr>
                              </w:pPr>
                              <w:r>
                                <w:rPr>
                                  <w:rFonts w:eastAsia="Times New Roman"/>
                                  <w:noProof/>
                                </w:rPr>
                                <w:drawing>
                                  <wp:inline distT="0" distB="0" distL="0" distR="0">
                                    <wp:extent cx="5715000" cy="1666875"/>
                                    <wp:effectExtent l="0" t="0" r="0" b="9525"/>
                                    <wp:docPr id="10" name="Grafik 10" descr="https://mcusercontent.com/316127f2e1fc21814c939e5da/images/1ab2e2aa-d2b6-82c0-bcec-812ee325a7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316127f2e1fc21814c939e5da/images/1ab2e2aa-d2b6-82c0-bcec-812ee325a7d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1666875"/>
                                            </a:xfrm>
                                            <a:prstGeom prst="rect">
                                              <a:avLst/>
                                            </a:prstGeom>
                                            <a:noFill/>
                                            <a:ln>
                                              <a:noFill/>
                                            </a:ln>
                                          </pic:spPr>
                                        </pic:pic>
                                      </a:graphicData>
                                    </a:graphic>
                                  </wp:inline>
                                </w:drawing>
                              </w:r>
                            </w:p>
                          </w:tc>
                        </w:tr>
                      </w:tbl>
                      <w:p w:rsidR="00E21FAB" w:rsidRDefault="00E21FAB">
                        <w:pPr>
                          <w:rPr>
                            <w:rFonts w:eastAsia="Times New Roman"/>
                            <w:sz w:val="20"/>
                            <w:szCs w:val="20"/>
                          </w:rPr>
                        </w:pPr>
                      </w:p>
                    </w:tc>
                  </w:tr>
                </w:tbl>
                <w:p w:rsidR="00E21FAB" w:rsidRDefault="00E21FAB">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E21FAB">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E21FAB">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21FAB">
                                <w:tc>
                                  <w:tcPr>
                                    <w:tcW w:w="0" w:type="auto"/>
                                    <w:tcMar>
                                      <w:top w:w="0" w:type="dxa"/>
                                      <w:left w:w="270" w:type="dxa"/>
                                      <w:bottom w:w="135" w:type="dxa"/>
                                      <w:right w:w="270" w:type="dxa"/>
                                    </w:tcMar>
                                    <w:hideMark/>
                                  </w:tcPr>
                                  <w:p w:rsidR="00E21FAB" w:rsidRDefault="00E21FAB">
                                    <w:pPr>
                                      <w:pStyle w:val="berschrift1"/>
                                      <w:rPr>
                                        <w:rFonts w:eastAsia="Times New Roman"/>
                                        <w:caps/>
                                      </w:rPr>
                                    </w:pPr>
                                    <w:r>
                                      <w:rPr>
                                        <w:rFonts w:eastAsia="Times New Roman"/>
                                        <w:caps/>
                                      </w:rPr>
                                      <w:t>Waadtland: Kultur im Herbst</w:t>
                                    </w:r>
                                  </w:p>
                                  <w:p w:rsidR="00E21FAB" w:rsidRDefault="00E21FAB">
                                    <w:pPr>
                                      <w:spacing w:before="150" w:after="150" w:line="360" w:lineRule="auto"/>
                                      <w:rPr>
                                        <w:rFonts w:ascii="Arial" w:hAnsi="Arial" w:cs="Arial"/>
                                        <w:b/>
                                        <w:bCs/>
                                        <w:color w:val="072436"/>
                                        <w:sz w:val="20"/>
                                        <w:szCs w:val="20"/>
                                      </w:rPr>
                                    </w:pPr>
                                    <w:r>
                                      <w:rPr>
                                        <w:rFonts w:ascii="Arial" w:hAnsi="Arial" w:cs="Arial"/>
                                        <w:b/>
                                        <w:bCs/>
                                        <w:color w:val="072436"/>
                                        <w:sz w:val="20"/>
                                        <w:szCs w:val="20"/>
                                      </w:rPr>
                                      <w:t xml:space="preserve">Der Waadtländer Herbst steht ganz im Zeichen von Kunst und Kultur. Das Spezielle daran: eine Sinfonie der Waadtländer Natur- und Kulturszene. Zahlreiche kulturelle und traditionelle Veranstaltungen teils unter freiem Himmel bieten für alle Kultur- wie auch Naturbegeisterten ein vielfältiges Angebot. Kunstaustellungen in verschiedensten Umgebungen, beispielsweise in einer ehemaligen Bahnarbeiterunterkunft, oder das Festival «Bois </w:t>
                                    </w:r>
                                    <w:proofErr w:type="spellStart"/>
                                    <w:r>
                                      <w:rPr>
                                        <w:rFonts w:ascii="Arial" w:hAnsi="Arial" w:cs="Arial"/>
                                        <w:b/>
                                        <w:bCs/>
                                        <w:color w:val="072436"/>
                                        <w:sz w:val="20"/>
                                        <w:szCs w:val="20"/>
                                      </w:rPr>
                                      <w:t>qui</w:t>
                                    </w:r>
                                    <w:proofErr w:type="spellEnd"/>
                                    <w:r>
                                      <w:rPr>
                                        <w:rFonts w:ascii="Arial" w:hAnsi="Arial" w:cs="Arial"/>
                                        <w:b/>
                                        <w:bCs/>
                                        <w:color w:val="072436"/>
                                        <w:sz w:val="20"/>
                                        <w:szCs w:val="20"/>
                                      </w:rPr>
                                      <w:t xml:space="preserve"> </w:t>
                                    </w:r>
                                    <w:proofErr w:type="spellStart"/>
                                    <w:r>
                                      <w:rPr>
                                        <w:rFonts w:ascii="Arial" w:hAnsi="Arial" w:cs="Arial"/>
                                        <w:b/>
                                        <w:bCs/>
                                        <w:color w:val="072436"/>
                                        <w:sz w:val="20"/>
                                        <w:szCs w:val="20"/>
                                      </w:rPr>
                                      <w:t>chante</w:t>
                                    </w:r>
                                    <w:proofErr w:type="spellEnd"/>
                                    <w:r>
                                      <w:rPr>
                                        <w:rFonts w:ascii="Arial" w:hAnsi="Arial" w:cs="Arial"/>
                                        <w:b/>
                                        <w:bCs/>
                                        <w:color w:val="072436"/>
                                        <w:sz w:val="20"/>
                                        <w:szCs w:val="20"/>
                                      </w:rPr>
                                      <w:t>» sind nur ein kleiner Teil der vielen Highlights. Die Verkostung der Waadtländischen Spezialität «</w:t>
                                    </w:r>
                                    <w:proofErr w:type="spellStart"/>
                                    <w:r>
                                      <w:rPr>
                                        <w:rFonts w:ascii="Arial" w:hAnsi="Arial" w:cs="Arial"/>
                                        <w:b/>
                                        <w:bCs/>
                                        <w:color w:val="072436"/>
                                        <w:sz w:val="20"/>
                                        <w:szCs w:val="20"/>
                                      </w:rPr>
                                      <w:t>Malakoffs</w:t>
                                    </w:r>
                                    <w:proofErr w:type="spellEnd"/>
                                    <w:r>
                                      <w:rPr>
                                        <w:rFonts w:ascii="Arial" w:hAnsi="Arial" w:cs="Arial"/>
                                        <w:b/>
                                        <w:bCs/>
                                        <w:color w:val="072436"/>
                                        <w:sz w:val="20"/>
                                        <w:szCs w:val="20"/>
                                      </w:rPr>
                                      <w:t>» rundet das ganze Spektakel ab und steht im Zentrum der «Herbstgenüsse».</w:t>
                                    </w:r>
                                  </w:p>
                                </w:tc>
                              </w:tr>
                            </w:tbl>
                            <w:p w:rsidR="00E21FAB" w:rsidRDefault="00E21FAB">
                              <w:pPr>
                                <w:rPr>
                                  <w:rFonts w:eastAsia="Times New Roman"/>
                                  <w:sz w:val="20"/>
                                  <w:szCs w:val="20"/>
                                </w:rPr>
                              </w:pPr>
                            </w:p>
                          </w:tc>
                        </w:tr>
                      </w:tbl>
                      <w:p w:rsidR="00E21FAB" w:rsidRDefault="00E21FAB">
                        <w:pPr>
                          <w:rPr>
                            <w:rFonts w:eastAsia="Times New Roman"/>
                            <w:sz w:val="20"/>
                            <w:szCs w:val="20"/>
                          </w:rPr>
                        </w:pPr>
                      </w:p>
                    </w:tc>
                  </w:tr>
                </w:tbl>
                <w:p w:rsidR="00E21FAB" w:rsidRDefault="00E21FAB">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E21FAB">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E21FAB">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21FAB">
                                <w:tc>
                                  <w:tcPr>
                                    <w:tcW w:w="0" w:type="auto"/>
                                    <w:tcMar>
                                      <w:top w:w="0" w:type="dxa"/>
                                      <w:left w:w="270" w:type="dxa"/>
                                      <w:bottom w:w="135" w:type="dxa"/>
                                      <w:right w:w="270" w:type="dxa"/>
                                    </w:tcMar>
                                    <w:hideMark/>
                                  </w:tcPr>
                                  <w:p w:rsidR="00E21FAB" w:rsidRDefault="00E21FAB">
                                    <w:pPr>
                                      <w:spacing w:line="360" w:lineRule="auto"/>
                                      <w:rPr>
                                        <w:rFonts w:ascii="Arial" w:eastAsia="Times New Roman" w:hAnsi="Arial" w:cs="Arial"/>
                                        <w:color w:val="072436"/>
                                        <w:sz w:val="20"/>
                                        <w:szCs w:val="20"/>
                                      </w:rPr>
                                    </w:pPr>
                                    <w:r>
                                      <w:rPr>
                                        <w:rFonts w:ascii="Arial" w:eastAsia="Times New Roman" w:hAnsi="Arial" w:cs="Arial"/>
                                        <w:color w:val="072436"/>
                                        <w:sz w:val="20"/>
                                        <w:szCs w:val="20"/>
                                      </w:rPr>
                                      <w:t xml:space="preserve">Milde Temperaturen, leuchtende Farben in der Natur und Festveranstaltungen versinnbildlichen diese ruhige, strahlende Jahreszeit. Nach der sommerlichen Geschäftigkeit verspricht der beruhigende Herbst im Kanton Waadt noch viele helle Tage und milde Abende. Die wunderschönen Landschaften werden von den Sonnenstrahlen, die am scheinbar tiefen liegenden Himmel aufleuchten, in ein neues Licht getaucht. Ein Spaziergang über die Weinterrassen von </w:t>
                                    </w:r>
                                    <w:proofErr w:type="spellStart"/>
                                    <w:r>
                                      <w:rPr>
                                        <w:rFonts w:ascii="Arial" w:eastAsia="Times New Roman" w:hAnsi="Arial" w:cs="Arial"/>
                                        <w:color w:val="072436"/>
                                        <w:sz w:val="20"/>
                                        <w:szCs w:val="20"/>
                                      </w:rPr>
                                      <w:t>Lavaux</w:t>
                                    </w:r>
                                    <w:proofErr w:type="spellEnd"/>
                                    <w:r>
                                      <w:rPr>
                                        <w:rFonts w:ascii="Arial" w:eastAsia="Times New Roman" w:hAnsi="Arial" w:cs="Arial"/>
                                        <w:color w:val="072436"/>
                                        <w:sz w:val="20"/>
                                        <w:szCs w:val="20"/>
                                      </w:rPr>
                                      <w:t xml:space="preserve"> UNESCO, mit Blick auf den majestätischen </w:t>
                                    </w:r>
                                    <w:proofErr w:type="spellStart"/>
                                    <w:r>
                                      <w:rPr>
                                        <w:rFonts w:ascii="Arial" w:eastAsia="Times New Roman" w:hAnsi="Arial" w:cs="Arial"/>
                                        <w:color w:val="072436"/>
                                        <w:sz w:val="20"/>
                                        <w:szCs w:val="20"/>
                                      </w:rPr>
                                      <w:t>Genfersee</w:t>
                                    </w:r>
                                    <w:proofErr w:type="spellEnd"/>
                                    <w:r>
                                      <w:rPr>
                                        <w:rFonts w:ascii="Arial" w:eastAsia="Times New Roman" w:hAnsi="Arial" w:cs="Arial"/>
                                        <w:color w:val="072436"/>
                                        <w:sz w:val="20"/>
                                        <w:szCs w:val="20"/>
                                      </w:rPr>
                                      <w:t xml:space="preserve"> und die Alpen, schafft ein Gefühl der Vollendung und lädt zum Träumen ein. </w:t>
                                    </w:r>
                                  </w:p>
                                </w:tc>
                              </w:tr>
                            </w:tbl>
                            <w:p w:rsidR="00E21FAB" w:rsidRDefault="00E21FAB">
                              <w:pPr>
                                <w:rPr>
                                  <w:rFonts w:eastAsia="Times New Roman"/>
                                  <w:sz w:val="20"/>
                                  <w:szCs w:val="20"/>
                                </w:rPr>
                              </w:pPr>
                            </w:p>
                          </w:tc>
                        </w:tr>
                      </w:tbl>
                      <w:p w:rsidR="00E21FAB" w:rsidRDefault="00E21FAB">
                        <w:pPr>
                          <w:rPr>
                            <w:rFonts w:eastAsia="Times New Roman"/>
                            <w:sz w:val="20"/>
                            <w:szCs w:val="20"/>
                          </w:rPr>
                        </w:pPr>
                      </w:p>
                    </w:tc>
                  </w:tr>
                </w:tbl>
                <w:p w:rsidR="00E21FAB" w:rsidRDefault="00E21FAB">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E21FAB">
                    <w:tc>
                      <w:tcPr>
                        <w:tcW w:w="0" w:type="auto"/>
                        <w:tcMar>
                          <w:top w:w="0" w:type="dxa"/>
                          <w:left w:w="270" w:type="dxa"/>
                          <w:bottom w:w="270" w:type="dxa"/>
                          <w:right w:w="270" w:type="dxa"/>
                        </w:tcMar>
                        <w:hideMark/>
                      </w:tcPr>
                      <w:tbl>
                        <w:tblPr>
                          <w:tblW w:w="0" w:type="auto"/>
                          <w:jc w:val="right"/>
                          <w:tblBorders>
                            <w:top w:val="single" w:sz="6" w:space="0" w:color="00BA55"/>
                            <w:left w:val="single" w:sz="6" w:space="0" w:color="00BA55"/>
                            <w:bottom w:val="single" w:sz="6" w:space="0" w:color="00BA55"/>
                            <w:right w:val="single" w:sz="6" w:space="0" w:color="00BA55"/>
                          </w:tblBorders>
                          <w:tblCellMar>
                            <w:left w:w="0" w:type="dxa"/>
                            <w:right w:w="0" w:type="dxa"/>
                          </w:tblCellMar>
                          <w:tblLook w:val="04A0" w:firstRow="1" w:lastRow="0" w:firstColumn="1" w:lastColumn="0" w:noHBand="0" w:noVBand="1"/>
                        </w:tblPr>
                        <w:tblGrid>
                          <w:gridCol w:w="1316"/>
                        </w:tblGrid>
                        <w:tr w:rsidR="00E21FAB">
                          <w:trPr>
                            <w:jc w:val="right"/>
                          </w:trPr>
                          <w:tc>
                            <w:tcPr>
                              <w:tcW w:w="0" w:type="auto"/>
                              <w:tcBorders>
                                <w:top w:val="single" w:sz="6" w:space="0" w:color="00BA55"/>
                                <w:left w:val="single" w:sz="6" w:space="0" w:color="00BA55"/>
                                <w:bottom w:val="single" w:sz="6" w:space="0" w:color="00BA55"/>
                                <w:right w:val="single" w:sz="6" w:space="0" w:color="00BA55"/>
                              </w:tcBorders>
                              <w:tcMar>
                                <w:top w:w="60" w:type="dxa"/>
                                <w:left w:w="60" w:type="dxa"/>
                                <w:bottom w:w="60" w:type="dxa"/>
                                <w:right w:w="60" w:type="dxa"/>
                              </w:tcMar>
                              <w:vAlign w:val="center"/>
                              <w:hideMark/>
                            </w:tcPr>
                            <w:p w:rsidR="00E21FAB" w:rsidRDefault="00E21FAB">
                              <w:pPr>
                                <w:jc w:val="center"/>
                                <w:rPr>
                                  <w:rFonts w:ascii="Arial" w:eastAsia="Times New Roman" w:hAnsi="Arial" w:cs="Arial"/>
                                  <w:sz w:val="18"/>
                                  <w:szCs w:val="18"/>
                                </w:rPr>
                              </w:pPr>
                              <w:hyperlink r:id="rId5" w:tgtFrame="_blank" w:tooltip="MEHR LESEN" w:history="1">
                                <w:r>
                                  <w:rPr>
                                    <w:rStyle w:val="Hyperlink"/>
                                    <w:rFonts w:eastAsia="Times New Roman"/>
                                    <w:b/>
                                    <w:bCs/>
                                    <w:sz w:val="18"/>
                                    <w:szCs w:val="18"/>
                                  </w:rPr>
                                  <w:t>MEHR LESEN</w:t>
                                </w:r>
                              </w:hyperlink>
                              <w:r>
                                <w:rPr>
                                  <w:rFonts w:ascii="Arial" w:eastAsia="Times New Roman" w:hAnsi="Arial" w:cs="Arial"/>
                                  <w:sz w:val="18"/>
                                  <w:szCs w:val="18"/>
                                </w:rPr>
                                <w:t xml:space="preserve"> </w:t>
                              </w:r>
                            </w:p>
                          </w:tc>
                        </w:tr>
                      </w:tbl>
                      <w:p w:rsidR="00E21FAB" w:rsidRDefault="00E21FAB">
                        <w:pPr>
                          <w:jc w:val="right"/>
                          <w:rPr>
                            <w:rFonts w:eastAsia="Times New Roman"/>
                            <w:sz w:val="20"/>
                            <w:szCs w:val="20"/>
                          </w:rPr>
                        </w:pPr>
                      </w:p>
                    </w:tc>
                  </w:tr>
                </w:tbl>
                <w:p w:rsidR="00E21FAB" w:rsidRDefault="00E21FAB">
                  <w:pPr>
                    <w:rPr>
                      <w:rFonts w:eastAsia="Times New Roman"/>
                      <w:sz w:val="20"/>
                      <w:szCs w:val="20"/>
                    </w:rPr>
                  </w:pPr>
                </w:p>
              </w:tc>
            </w:tr>
            <w:tr w:rsidR="00E21FAB">
              <w:trPr>
                <w:jc w:val="center"/>
              </w:trPr>
              <w:tc>
                <w:tcPr>
                  <w:tcW w:w="0" w:type="auto"/>
                  <w:shd w:val="clear" w:color="auto" w:fill="FFFFFF"/>
                </w:tcPr>
                <w:tbl>
                  <w:tblPr>
                    <w:tblW w:w="5000" w:type="pct"/>
                    <w:tblCellMar>
                      <w:left w:w="0" w:type="dxa"/>
                      <w:right w:w="0" w:type="dxa"/>
                    </w:tblCellMar>
                    <w:tblLook w:val="04A0" w:firstRow="1" w:lastRow="0" w:firstColumn="1" w:lastColumn="0" w:noHBand="0" w:noVBand="1"/>
                  </w:tblPr>
                  <w:tblGrid>
                    <w:gridCol w:w="9000"/>
                  </w:tblGrid>
                  <w:tr w:rsidR="00E21FAB">
                    <w:tc>
                      <w:tcPr>
                        <w:tcW w:w="0" w:type="auto"/>
                        <w:tcMar>
                          <w:top w:w="135" w:type="dxa"/>
                          <w:left w:w="135" w:type="dxa"/>
                          <w:bottom w:w="135" w:type="dxa"/>
                          <w:right w:w="135" w:type="dxa"/>
                        </w:tcMar>
                        <w:hideMark/>
                      </w:tcPr>
                      <w:tbl>
                        <w:tblPr>
                          <w:tblpPr w:leftFromText="45" w:rightFromText="45" w:vertAnchor="text"/>
                          <w:tblW w:w="4095" w:type="dxa"/>
                          <w:tblCellMar>
                            <w:left w:w="0" w:type="dxa"/>
                            <w:right w:w="0" w:type="dxa"/>
                          </w:tblCellMar>
                          <w:tblLook w:val="04A0" w:firstRow="1" w:lastRow="0" w:firstColumn="1" w:lastColumn="0" w:noHBand="0" w:noVBand="1"/>
                        </w:tblPr>
                        <w:tblGrid>
                          <w:gridCol w:w="4095"/>
                        </w:tblGrid>
                        <w:tr w:rsidR="00E21FAB">
                          <w:tc>
                            <w:tcPr>
                              <w:tcW w:w="0" w:type="auto"/>
                              <w:tcMar>
                                <w:top w:w="0" w:type="dxa"/>
                                <w:left w:w="135" w:type="dxa"/>
                                <w:bottom w:w="0" w:type="dxa"/>
                                <w:right w:w="0" w:type="dxa"/>
                              </w:tcMar>
                              <w:hideMark/>
                            </w:tcPr>
                            <w:p w:rsidR="00E21FAB" w:rsidRDefault="00E21FAB">
                              <w:pPr>
                                <w:rPr>
                                  <w:rFonts w:eastAsia="Times New Roman"/>
                                </w:rPr>
                              </w:pPr>
                              <w:r>
                                <w:rPr>
                                  <w:rFonts w:eastAsia="Times New Roman"/>
                                  <w:noProof/>
                                </w:rPr>
                                <w:drawing>
                                  <wp:inline distT="0" distB="0" distL="0" distR="0">
                                    <wp:extent cx="2514600" cy="1562100"/>
                                    <wp:effectExtent l="0" t="0" r="0" b="0"/>
                                    <wp:docPr id="9" name="Grafik 9" descr="https://mcusercontent.com/316127f2e1fc21814c939e5da/images/dc0bc690-1afb-28f9-0156-67e6f5e81b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316127f2e1fc21814c939e5da/images/dc0bc690-1afb-28f9-0156-67e6f5e81b9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0" cy="1562100"/>
                                            </a:xfrm>
                                            <a:prstGeom prst="rect">
                                              <a:avLst/>
                                            </a:prstGeom>
                                            <a:noFill/>
                                            <a:ln>
                                              <a:noFill/>
                                            </a:ln>
                                          </pic:spPr>
                                        </pic:pic>
                                      </a:graphicData>
                                    </a:graphic>
                                  </wp:inline>
                                </w:drawing>
                              </w:r>
                            </w:p>
                          </w:tc>
                        </w:tr>
                      </w:tbl>
                      <w:tbl>
                        <w:tblPr>
                          <w:tblpPr w:leftFromText="45" w:rightFromText="45" w:vertAnchor="text" w:tblpXSpec="right" w:tblpYSpec="center"/>
                          <w:tblW w:w="4095" w:type="dxa"/>
                          <w:tblCellMar>
                            <w:left w:w="0" w:type="dxa"/>
                            <w:right w:w="0" w:type="dxa"/>
                          </w:tblCellMar>
                          <w:tblLook w:val="04A0" w:firstRow="1" w:lastRow="0" w:firstColumn="1" w:lastColumn="0" w:noHBand="0" w:noVBand="1"/>
                        </w:tblPr>
                        <w:tblGrid>
                          <w:gridCol w:w="4095"/>
                        </w:tblGrid>
                        <w:tr w:rsidR="00E21FAB">
                          <w:tc>
                            <w:tcPr>
                              <w:tcW w:w="0" w:type="auto"/>
                              <w:tcMar>
                                <w:top w:w="0" w:type="dxa"/>
                                <w:left w:w="0" w:type="dxa"/>
                                <w:bottom w:w="0" w:type="dxa"/>
                                <w:right w:w="135" w:type="dxa"/>
                              </w:tcMar>
                              <w:hideMark/>
                            </w:tcPr>
                            <w:p w:rsidR="00E21FAB" w:rsidRDefault="00E21FAB">
                              <w:pPr>
                                <w:rPr>
                                  <w:rFonts w:eastAsia="Times New Roman"/>
                                </w:rPr>
                              </w:pPr>
                              <w:r>
                                <w:rPr>
                                  <w:rFonts w:eastAsia="Times New Roman"/>
                                  <w:noProof/>
                                </w:rPr>
                                <w:drawing>
                                  <wp:inline distT="0" distB="0" distL="0" distR="0">
                                    <wp:extent cx="2514600" cy="1562100"/>
                                    <wp:effectExtent l="0" t="0" r="0" b="0"/>
                                    <wp:docPr id="8" name="Grafik 8" descr="https://mcusercontent.com/316127f2e1fc21814c939e5da/images/a0bf21d2-4e61-af26-ba84-164b4998cc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cusercontent.com/316127f2e1fc21814c939e5da/images/a0bf21d2-4e61-af26-ba84-164b4998cc6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1562100"/>
                                            </a:xfrm>
                                            <a:prstGeom prst="rect">
                                              <a:avLst/>
                                            </a:prstGeom>
                                            <a:noFill/>
                                            <a:ln>
                                              <a:noFill/>
                                            </a:ln>
                                          </pic:spPr>
                                        </pic:pic>
                                      </a:graphicData>
                                    </a:graphic>
                                  </wp:inline>
                                </w:drawing>
                              </w:r>
                            </w:p>
                          </w:tc>
                        </w:tr>
                      </w:tbl>
                      <w:p w:rsidR="00E21FAB" w:rsidRDefault="00E21FAB">
                        <w:pPr>
                          <w:rPr>
                            <w:rFonts w:eastAsia="Times New Roman"/>
                            <w:sz w:val="20"/>
                            <w:szCs w:val="20"/>
                          </w:rPr>
                        </w:pPr>
                      </w:p>
                    </w:tc>
                  </w:tr>
                </w:tbl>
                <w:p w:rsidR="00E21FAB" w:rsidRDefault="00E21FAB">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E21FAB">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E21FAB">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21FAB">
                                <w:tc>
                                  <w:tcPr>
                                    <w:tcW w:w="0" w:type="auto"/>
                                    <w:tcMar>
                                      <w:top w:w="0" w:type="dxa"/>
                                      <w:left w:w="270" w:type="dxa"/>
                                      <w:bottom w:w="135" w:type="dxa"/>
                                      <w:right w:w="270" w:type="dxa"/>
                                    </w:tcMar>
                                    <w:hideMark/>
                                  </w:tcPr>
                                  <w:p w:rsidR="00E21FAB" w:rsidRDefault="00E21FAB">
                                    <w:pPr>
                                      <w:pStyle w:val="berschrift3"/>
                                      <w:rPr>
                                        <w:rFonts w:eastAsia="Times New Roman"/>
                                        <w:caps/>
                                      </w:rPr>
                                    </w:pPr>
                                    <w:r>
                                      <w:rPr>
                                        <w:rFonts w:eastAsia="Times New Roman"/>
                                        <w:caps/>
                                      </w:rPr>
                                      <w:lastRenderedPageBreak/>
                                      <w:t>Espace Images Vevey</w:t>
                                    </w:r>
                                  </w:p>
                                  <w:p w:rsidR="00E21FAB" w:rsidRDefault="00E21FAB">
                                    <w:pPr>
                                      <w:pStyle w:val="berschrift4"/>
                                      <w:rPr>
                                        <w:rFonts w:eastAsia="Times New Roman"/>
                                      </w:rPr>
                                    </w:pPr>
                                    <w:r>
                                      <w:rPr>
                                        <w:rFonts w:eastAsia="Times New Roman"/>
                                      </w:rPr>
                                      <w:t>Seit September 2021</w:t>
                                    </w:r>
                                  </w:p>
                                  <w:p w:rsidR="00E21FAB" w:rsidRDefault="00E21FAB">
                                    <w:pPr>
                                      <w:spacing w:before="150" w:after="150" w:line="300" w:lineRule="auto"/>
                                      <w:rPr>
                                        <w:rFonts w:ascii="Arial" w:hAnsi="Arial" w:cs="Arial"/>
                                        <w:color w:val="072436"/>
                                        <w:sz w:val="20"/>
                                        <w:szCs w:val="20"/>
                                      </w:rPr>
                                    </w:pPr>
                                    <w:r>
                                      <w:rPr>
                                        <w:rFonts w:ascii="Arial" w:hAnsi="Arial" w:cs="Arial"/>
                                        <w:color w:val="072436"/>
                                        <w:sz w:val="20"/>
                                        <w:szCs w:val="20"/>
                                      </w:rPr>
                                      <w:t>«</w:t>
                                    </w:r>
                                    <w:proofErr w:type="spellStart"/>
                                    <w:r>
                                      <w:rPr>
                                        <w:rFonts w:ascii="Arial" w:hAnsi="Arial" w:cs="Arial"/>
                                        <w:color w:val="072436"/>
                                        <w:sz w:val="20"/>
                                        <w:szCs w:val="20"/>
                                      </w:rPr>
                                      <w:t>L'Appartement</w:t>
                                    </w:r>
                                    <w:proofErr w:type="spellEnd"/>
                                    <w:r>
                                      <w:rPr>
                                        <w:rFonts w:ascii="Arial" w:hAnsi="Arial" w:cs="Arial"/>
                                        <w:color w:val="072436"/>
                                        <w:sz w:val="20"/>
                                        <w:szCs w:val="20"/>
                                      </w:rPr>
                                      <w:t xml:space="preserve"> - </w:t>
                                    </w:r>
                                    <w:proofErr w:type="spellStart"/>
                                    <w:r>
                                      <w:rPr>
                                        <w:rFonts w:ascii="Arial" w:hAnsi="Arial" w:cs="Arial"/>
                                        <w:color w:val="072436"/>
                                        <w:sz w:val="20"/>
                                        <w:szCs w:val="20"/>
                                      </w:rPr>
                                      <w:t>Espace</w:t>
                                    </w:r>
                                    <w:proofErr w:type="spellEnd"/>
                                    <w:r>
                                      <w:rPr>
                                        <w:rFonts w:ascii="Arial" w:hAnsi="Arial" w:cs="Arial"/>
                                        <w:color w:val="072436"/>
                                        <w:sz w:val="20"/>
                                        <w:szCs w:val="20"/>
                                      </w:rPr>
                                      <w:t xml:space="preserve"> Images Vevey» ist das ständige Schaufenster der Aktivitäten von Images Vevey. Dieser neue Ausstellungsort für zeitgenössische Fotografie befindet sich in der Haupthalle des Bahnhofs Vevey, im zweiten Stock. Atypisch und zugleich ideal präsentiert sich die neu umgewandelte Kunstgalerie, welche früher als Unterkunft für die Eisenbahnarbeiter diente. Seit September 2021 ist die Galerie geöffnet und wird zukünftig rund fünfzehn Künstlerprojekte und Ausstellungen pro Jahr beherbergen. Als Bindeglied zwischen zwei Ausgaben der Biennale Images Vevey soll der Kunstraum das ganze Jahr über seinen Beitrag zum Label «Vevey </w:t>
                                    </w:r>
                                    <w:proofErr w:type="spellStart"/>
                                    <w:r>
                                      <w:rPr>
                                        <w:rFonts w:ascii="Arial" w:hAnsi="Arial" w:cs="Arial"/>
                                        <w:color w:val="072436"/>
                                        <w:sz w:val="20"/>
                                        <w:szCs w:val="20"/>
                                      </w:rPr>
                                      <w:t>ville</w:t>
                                    </w:r>
                                    <w:proofErr w:type="spellEnd"/>
                                    <w:r>
                                      <w:rPr>
                                        <w:rFonts w:ascii="Arial" w:hAnsi="Arial" w:cs="Arial"/>
                                        <w:color w:val="072436"/>
                                        <w:sz w:val="20"/>
                                        <w:szCs w:val="20"/>
                                      </w:rPr>
                                      <w:t xml:space="preserve"> </w:t>
                                    </w:r>
                                    <w:proofErr w:type="spellStart"/>
                                    <w:r>
                                      <w:rPr>
                                        <w:rFonts w:ascii="Arial" w:hAnsi="Arial" w:cs="Arial"/>
                                        <w:color w:val="072436"/>
                                        <w:sz w:val="20"/>
                                        <w:szCs w:val="20"/>
                                      </w:rPr>
                                      <w:t>d’images</w:t>
                                    </w:r>
                                    <w:proofErr w:type="spellEnd"/>
                                    <w:r>
                                      <w:rPr>
                                        <w:rFonts w:ascii="Arial" w:hAnsi="Arial" w:cs="Arial"/>
                                        <w:color w:val="072436"/>
                                        <w:sz w:val="20"/>
                                        <w:szCs w:val="20"/>
                                      </w:rPr>
                                      <w:t>» leisten. Das Schaufenster ist jeweils vom Mittwoch bis Sonntag, 14:00 Uhr bis 18:00 Uhr, geöffnet und kann kostenlos besucht werden. Nächste Ausstellung: 13.10 – 28.11.2021.</w:t>
                                    </w:r>
                                  </w:p>
                                </w:tc>
                              </w:tr>
                            </w:tbl>
                            <w:p w:rsidR="00E21FAB" w:rsidRDefault="00E21FAB">
                              <w:pPr>
                                <w:rPr>
                                  <w:rFonts w:eastAsia="Times New Roman"/>
                                  <w:sz w:val="20"/>
                                  <w:szCs w:val="20"/>
                                </w:rPr>
                              </w:pPr>
                            </w:p>
                          </w:tc>
                        </w:tr>
                      </w:tbl>
                      <w:p w:rsidR="00E21FAB" w:rsidRDefault="00E21FAB">
                        <w:pPr>
                          <w:rPr>
                            <w:rFonts w:eastAsia="Times New Roman"/>
                            <w:sz w:val="20"/>
                            <w:szCs w:val="20"/>
                          </w:rPr>
                        </w:pPr>
                      </w:p>
                    </w:tc>
                  </w:tr>
                </w:tbl>
                <w:p w:rsidR="00E21FAB" w:rsidRDefault="00E21FAB">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E21FAB">
                    <w:tc>
                      <w:tcPr>
                        <w:tcW w:w="0" w:type="auto"/>
                        <w:tcMar>
                          <w:top w:w="0" w:type="dxa"/>
                          <w:left w:w="270" w:type="dxa"/>
                          <w:bottom w:w="270" w:type="dxa"/>
                          <w:right w:w="270" w:type="dxa"/>
                        </w:tcMar>
                        <w:hideMark/>
                      </w:tcPr>
                      <w:tbl>
                        <w:tblPr>
                          <w:tblW w:w="0" w:type="auto"/>
                          <w:jc w:val="right"/>
                          <w:tblBorders>
                            <w:top w:val="single" w:sz="6" w:space="0" w:color="00BA55"/>
                            <w:left w:val="single" w:sz="6" w:space="0" w:color="00BA55"/>
                            <w:bottom w:val="single" w:sz="6" w:space="0" w:color="00BA55"/>
                            <w:right w:val="single" w:sz="6" w:space="0" w:color="00BA55"/>
                          </w:tblBorders>
                          <w:tblCellMar>
                            <w:left w:w="0" w:type="dxa"/>
                            <w:right w:w="0" w:type="dxa"/>
                          </w:tblCellMar>
                          <w:tblLook w:val="04A0" w:firstRow="1" w:lastRow="0" w:firstColumn="1" w:lastColumn="0" w:noHBand="0" w:noVBand="1"/>
                        </w:tblPr>
                        <w:tblGrid>
                          <w:gridCol w:w="1316"/>
                        </w:tblGrid>
                        <w:tr w:rsidR="00E21FAB">
                          <w:trPr>
                            <w:jc w:val="right"/>
                          </w:trPr>
                          <w:tc>
                            <w:tcPr>
                              <w:tcW w:w="0" w:type="auto"/>
                              <w:tcBorders>
                                <w:top w:val="single" w:sz="6" w:space="0" w:color="00BA55"/>
                                <w:left w:val="single" w:sz="6" w:space="0" w:color="00BA55"/>
                                <w:bottom w:val="single" w:sz="6" w:space="0" w:color="00BA55"/>
                                <w:right w:val="single" w:sz="6" w:space="0" w:color="00BA55"/>
                              </w:tcBorders>
                              <w:tcMar>
                                <w:top w:w="60" w:type="dxa"/>
                                <w:left w:w="60" w:type="dxa"/>
                                <w:bottom w:w="60" w:type="dxa"/>
                                <w:right w:w="60" w:type="dxa"/>
                              </w:tcMar>
                              <w:vAlign w:val="center"/>
                              <w:hideMark/>
                            </w:tcPr>
                            <w:p w:rsidR="00E21FAB" w:rsidRDefault="00E21FAB">
                              <w:pPr>
                                <w:jc w:val="center"/>
                                <w:rPr>
                                  <w:rFonts w:ascii="Arial" w:eastAsia="Times New Roman" w:hAnsi="Arial" w:cs="Arial"/>
                                  <w:sz w:val="18"/>
                                  <w:szCs w:val="18"/>
                                </w:rPr>
                              </w:pPr>
                              <w:hyperlink r:id="rId8" w:tgtFrame="_blank" w:tooltip="MEHR LESEN" w:history="1">
                                <w:r>
                                  <w:rPr>
                                    <w:rStyle w:val="Hyperlink"/>
                                    <w:rFonts w:eastAsia="Times New Roman"/>
                                    <w:b/>
                                    <w:bCs/>
                                    <w:sz w:val="18"/>
                                    <w:szCs w:val="18"/>
                                  </w:rPr>
                                  <w:t>MEHR LESEN</w:t>
                                </w:r>
                              </w:hyperlink>
                              <w:r>
                                <w:rPr>
                                  <w:rFonts w:ascii="Arial" w:eastAsia="Times New Roman" w:hAnsi="Arial" w:cs="Arial"/>
                                  <w:sz w:val="18"/>
                                  <w:szCs w:val="18"/>
                                </w:rPr>
                                <w:t xml:space="preserve"> </w:t>
                              </w:r>
                            </w:p>
                          </w:tc>
                        </w:tr>
                      </w:tbl>
                      <w:p w:rsidR="00E21FAB" w:rsidRDefault="00E21FAB">
                        <w:pPr>
                          <w:jc w:val="right"/>
                          <w:rPr>
                            <w:rFonts w:eastAsia="Times New Roman"/>
                            <w:sz w:val="20"/>
                            <w:szCs w:val="20"/>
                          </w:rPr>
                        </w:pPr>
                      </w:p>
                    </w:tc>
                  </w:tr>
                </w:tbl>
                <w:p w:rsidR="00E21FAB" w:rsidRDefault="00E21FAB">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E21FAB">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E21FAB">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21FAB">
                                <w:tc>
                                  <w:tcPr>
                                    <w:tcW w:w="0" w:type="auto"/>
                                    <w:tcMar>
                                      <w:top w:w="0" w:type="dxa"/>
                                      <w:left w:w="270" w:type="dxa"/>
                                      <w:bottom w:w="135" w:type="dxa"/>
                                      <w:right w:w="270" w:type="dxa"/>
                                    </w:tcMar>
                                    <w:hideMark/>
                                  </w:tcPr>
                                  <w:p w:rsidR="00E21FAB" w:rsidRPr="00E21FAB" w:rsidRDefault="00E21FAB">
                                    <w:pPr>
                                      <w:pStyle w:val="berschrift3"/>
                                      <w:rPr>
                                        <w:rFonts w:eastAsia="Times New Roman"/>
                                        <w:caps/>
                                        <w:lang w:val="fr-CH"/>
                                      </w:rPr>
                                    </w:pPr>
                                    <w:r w:rsidRPr="00E21FAB">
                                      <w:rPr>
                                        <w:rFonts w:eastAsia="Times New Roman"/>
                                        <w:caps/>
                                        <w:lang w:val="fr-CH"/>
                                      </w:rPr>
                                      <w:t>Festival «Bois qui chante»</w:t>
                                    </w:r>
                                  </w:p>
                                  <w:p w:rsidR="00E21FAB" w:rsidRPr="00E21FAB" w:rsidRDefault="00E21FAB">
                                    <w:pPr>
                                      <w:pStyle w:val="berschrift4"/>
                                      <w:rPr>
                                        <w:rFonts w:eastAsia="Times New Roman"/>
                                        <w:lang w:val="fr-CH"/>
                                      </w:rPr>
                                    </w:pPr>
                                    <w:r w:rsidRPr="00E21FAB">
                                      <w:rPr>
                                        <w:rFonts w:eastAsia="Times New Roman"/>
                                        <w:lang w:val="fr-CH"/>
                                      </w:rPr>
                                      <w:t>Von 15.10. bis 24.10.2021</w:t>
                                    </w:r>
                                  </w:p>
                                  <w:p w:rsidR="00E21FAB" w:rsidRDefault="00E21FAB">
                                    <w:pPr>
                                      <w:spacing w:before="150" w:after="150" w:line="300" w:lineRule="auto"/>
                                      <w:rPr>
                                        <w:rFonts w:ascii="Arial" w:hAnsi="Arial" w:cs="Arial"/>
                                        <w:color w:val="072436"/>
                                        <w:sz w:val="20"/>
                                        <w:szCs w:val="20"/>
                                      </w:rPr>
                                    </w:pPr>
                                    <w:r>
                                      <w:rPr>
                                        <w:rFonts w:ascii="Arial" w:hAnsi="Arial" w:cs="Arial"/>
                                        <w:color w:val="072436"/>
                                        <w:sz w:val="20"/>
                                        <w:szCs w:val="20"/>
                                      </w:rPr>
                                      <w:t xml:space="preserve">Konzerte, Filme, Vorträge, oder </w:t>
                                    </w:r>
                                    <w:proofErr w:type="spellStart"/>
                                    <w:r>
                                      <w:rPr>
                                        <w:rFonts w:ascii="Arial" w:hAnsi="Arial" w:cs="Arial"/>
                                        <w:color w:val="072436"/>
                                        <w:sz w:val="20"/>
                                        <w:szCs w:val="20"/>
                                      </w:rPr>
                                      <w:t>Waldrungänge</w:t>
                                    </w:r>
                                    <w:proofErr w:type="spellEnd"/>
                                    <w:r>
                                      <w:rPr>
                                        <w:rFonts w:ascii="Arial" w:hAnsi="Arial" w:cs="Arial"/>
                                        <w:color w:val="072436"/>
                                        <w:sz w:val="20"/>
                                        <w:szCs w:val="20"/>
                                      </w:rPr>
                                      <w:t xml:space="preserve">: Das jährlich im Oktober stattfindende Festival «Le Bois </w:t>
                                    </w:r>
                                    <w:proofErr w:type="spellStart"/>
                                    <w:r>
                                      <w:rPr>
                                        <w:rFonts w:ascii="Arial" w:hAnsi="Arial" w:cs="Arial"/>
                                        <w:color w:val="072436"/>
                                        <w:sz w:val="20"/>
                                        <w:szCs w:val="20"/>
                                      </w:rPr>
                                      <w:t>qui</w:t>
                                    </w:r>
                                    <w:proofErr w:type="spellEnd"/>
                                    <w:r>
                                      <w:rPr>
                                        <w:rFonts w:ascii="Arial" w:hAnsi="Arial" w:cs="Arial"/>
                                        <w:color w:val="072436"/>
                                        <w:sz w:val="20"/>
                                        <w:szCs w:val="20"/>
                                      </w:rPr>
                                      <w:t xml:space="preserve"> Chante» ist eine Hommage an die Herrlichkeit der Natur und ihrer Kreationen. Im </w:t>
                                    </w:r>
                                    <w:proofErr w:type="spellStart"/>
                                    <w:r>
                                      <w:rPr>
                                        <w:rFonts w:ascii="Arial" w:hAnsi="Arial" w:cs="Arial"/>
                                        <w:color w:val="072436"/>
                                        <w:sz w:val="20"/>
                                        <w:szCs w:val="20"/>
                                      </w:rPr>
                                      <w:t>Arses</w:t>
                                    </w:r>
                                    <w:proofErr w:type="spellEnd"/>
                                    <w:r>
                                      <w:rPr>
                                        <w:rFonts w:ascii="Arial" w:hAnsi="Arial" w:cs="Arial"/>
                                        <w:color w:val="072436"/>
                                        <w:sz w:val="20"/>
                                        <w:szCs w:val="20"/>
                                      </w:rPr>
                                      <w:t xml:space="preserve">-Wald oberhalb von </w:t>
                                    </w:r>
                                    <w:proofErr w:type="spellStart"/>
                                    <w:r>
                                      <w:rPr>
                                        <w:rFonts w:ascii="Arial" w:hAnsi="Arial" w:cs="Arial"/>
                                        <w:color w:val="072436"/>
                                        <w:sz w:val="20"/>
                                        <w:szCs w:val="20"/>
                                      </w:rPr>
                                      <w:t>Rougemont</w:t>
                                    </w:r>
                                    <w:proofErr w:type="spellEnd"/>
                                    <w:r>
                                      <w:rPr>
                                        <w:rFonts w:ascii="Arial" w:hAnsi="Arial" w:cs="Arial"/>
                                        <w:color w:val="072436"/>
                                        <w:sz w:val="20"/>
                                        <w:szCs w:val="20"/>
                                      </w:rPr>
                                      <w:t xml:space="preserve"> gedeihen einige der schönsten Bäume der Welt, aus denen Klangholz gewonnen wird. Zu Ehren dieses wunderbaren Erbguts und der grossen Familie der Holz-Musikinstrumente findet in Château-</w:t>
                                    </w:r>
                                    <w:proofErr w:type="spellStart"/>
                                    <w:r>
                                      <w:rPr>
                                        <w:rFonts w:ascii="Arial" w:hAnsi="Arial" w:cs="Arial"/>
                                        <w:color w:val="072436"/>
                                        <w:sz w:val="20"/>
                                        <w:szCs w:val="20"/>
                                      </w:rPr>
                                      <w:t>d’Oex</w:t>
                                    </w:r>
                                    <w:proofErr w:type="spellEnd"/>
                                    <w:r>
                                      <w:rPr>
                                        <w:rFonts w:ascii="Arial" w:hAnsi="Arial" w:cs="Arial"/>
                                        <w:color w:val="072436"/>
                                        <w:sz w:val="20"/>
                                        <w:szCs w:val="20"/>
                                      </w:rPr>
                                      <w:t>, jeweils ab Mitte Oktober, das zehntägige Festival statt. Die Veranstaltung richtet sich an ein breites Publikum und bietet ein reiches Programm an Konzerten klassischer und moderner Musik, Filmvorführungen, Vorträgen und Kinderanimationen. Als besonders beliebt präsentieren sich die geführten Waldrundgänge zur Entdeckung der Klangholzbäume.</w:t>
                                    </w:r>
                                  </w:p>
                                </w:tc>
                              </w:tr>
                            </w:tbl>
                            <w:p w:rsidR="00E21FAB" w:rsidRDefault="00E21FAB">
                              <w:pPr>
                                <w:rPr>
                                  <w:rFonts w:eastAsia="Times New Roman"/>
                                  <w:sz w:val="20"/>
                                  <w:szCs w:val="20"/>
                                </w:rPr>
                              </w:pPr>
                            </w:p>
                          </w:tc>
                        </w:tr>
                      </w:tbl>
                      <w:p w:rsidR="00E21FAB" w:rsidRDefault="00E21FAB">
                        <w:pPr>
                          <w:rPr>
                            <w:rFonts w:eastAsia="Times New Roman"/>
                            <w:sz w:val="20"/>
                            <w:szCs w:val="20"/>
                          </w:rPr>
                        </w:pPr>
                      </w:p>
                    </w:tc>
                  </w:tr>
                </w:tbl>
                <w:p w:rsidR="00E21FAB" w:rsidRDefault="00E21FAB">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E21FAB">
                    <w:tc>
                      <w:tcPr>
                        <w:tcW w:w="0" w:type="auto"/>
                        <w:tcMar>
                          <w:top w:w="0" w:type="dxa"/>
                          <w:left w:w="270" w:type="dxa"/>
                          <w:bottom w:w="270" w:type="dxa"/>
                          <w:right w:w="270" w:type="dxa"/>
                        </w:tcMar>
                        <w:hideMark/>
                      </w:tcPr>
                      <w:tbl>
                        <w:tblPr>
                          <w:tblW w:w="0" w:type="auto"/>
                          <w:jc w:val="right"/>
                          <w:tblBorders>
                            <w:top w:val="single" w:sz="6" w:space="0" w:color="00BA55"/>
                            <w:left w:val="single" w:sz="6" w:space="0" w:color="00BA55"/>
                            <w:bottom w:val="single" w:sz="6" w:space="0" w:color="00BA55"/>
                            <w:right w:val="single" w:sz="6" w:space="0" w:color="00BA55"/>
                          </w:tblBorders>
                          <w:tblCellMar>
                            <w:left w:w="0" w:type="dxa"/>
                            <w:right w:w="0" w:type="dxa"/>
                          </w:tblCellMar>
                          <w:tblLook w:val="04A0" w:firstRow="1" w:lastRow="0" w:firstColumn="1" w:lastColumn="0" w:noHBand="0" w:noVBand="1"/>
                        </w:tblPr>
                        <w:tblGrid>
                          <w:gridCol w:w="1316"/>
                        </w:tblGrid>
                        <w:tr w:rsidR="00E21FAB">
                          <w:trPr>
                            <w:jc w:val="right"/>
                          </w:trPr>
                          <w:tc>
                            <w:tcPr>
                              <w:tcW w:w="0" w:type="auto"/>
                              <w:tcBorders>
                                <w:top w:val="single" w:sz="6" w:space="0" w:color="00BA55"/>
                                <w:left w:val="single" w:sz="6" w:space="0" w:color="00BA55"/>
                                <w:bottom w:val="single" w:sz="6" w:space="0" w:color="00BA55"/>
                                <w:right w:val="single" w:sz="6" w:space="0" w:color="00BA55"/>
                              </w:tcBorders>
                              <w:tcMar>
                                <w:top w:w="60" w:type="dxa"/>
                                <w:left w:w="60" w:type="dxa"/>
                                <w:bottom w:w="60" w:type="dxa"/>
                                <w:right w:w="60" w:type="dxa"/>
                              </w:tcMar>
                              <w:vAlign w:val="center"/>
                              <w:hideMark/>
                            </w:tcPr>
                            <w:p w:rsidR="00E21FAB" w:rsidRDefault="00E21FAB">
                              <w:pPr>
                                <w:jc w:val="center"/>
                                <w:rPr>
                                  <w:rFonts w:ascii="Arial" w:eastAsia="Times New Roman" w:hAnsi="Arial" w:cs="Arial"/>
                                  <w:sz w:val="18"/>
                                  <w:szCs w:val="18"/>
                                </w:rPr>
                              </w:pPr>
                              <w:hyperlink r:id="rId9" w:tgtFrame="_blank" w:tooltip="MEHR LESEN" w:history="1">
                                <w:r>
                                  <w:rPr>
                                    <w:rStyle w:val="Hyperlink"/>
                                    <w:rFonts w:eastAsia="Times New Roman"/>
                                    <w:b/>
                                    <w:bCs/>
                                    <w:sz w:val="18"/>
                                    <w:szCs w:val="18"/>
                                  </w:rPr>
                                  <w:t>MEHR LESEN</w:t>
                                </w:r>
                              </w:hyperlink>
                              <w:r>
                                <w:rPr>
                                  <w:rFonts w:ascii="Arial" w:eastAsia="Times New Roman" w:hAnsi="Arial" w:cs="Arial"/>
                                  <w:sz w:val="18"/>
                                  <w:szCs w:val="18"/>
                                </w:rPr>
                                <w:t xml:space="preserve"> </w:t>
                              </w:r>
                            </w:p>
                          </w:tc>
                        </w:tr>
                      </w:tbl>
                      <w:p w:rsidR="00E21FAB" w:rsidRDefault="00E21FAB">
                        <w:pPr>
                          <w:jc w:val="right"/>
                          <w:rPr>
                            <w:rFonts w:eastAsia="Times New Roman"/>
                            <w:sz w:val="20"/>
                            <w:szCs w:val="20"/>
                          </w:rPr>
                        </w:pPr>
                      </w:p>
                    </w:tc>
                  </w:tr>
                </w:tbl>
                <w:p w:rsidR="00E21FAB" w:rsidRDefault="00E21FAB">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E21FAB">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E21FAB">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21FAB">
                                <w:tc>
                                  <w:tcPr>
                                    <w:tcW w:w="0" w:type="auto"/>
                                    <w:tcMar>
                                      <w:top w:w="0" w:type="dxa"/>
                                      <w:left w:w="270" w:type="dxa"/>
                                      <w:bottom w:w="135" w:type="dxa"/>
                                      <w:right w:w="270" w:type="dxa"/>
                                    </w:tcMar>
                                    <w:hideMark/>
                                  </w:tcPr>
                                  <w:p w:rsidR="00E21FAB" w:rsidRPr="00E21FAB" w:rsidRDefault="00E21FAB">
                                    <w:pPr>
                                      <w:pStyle w:val="berschrift3"/>
                                      <w:rPr>
                                        <w:rFonts w:eastAsia="Times New Roman"/>
                                        <w:caps/>
                                        <w:lang w:val="en-US"/>
                                      </w:rPr>
                                    </w:pPr>
                                    <w:r w:rsidRPr="00E21FAB">
                                      <w:rPr>
                                        <w:rFonts w:eastAsia="Times New Roman"/>
                                        <w:caps/>
                                        <w:lang w:val="en-US"/>
                                      </w:rPr>
                                      <w:t>Van Gogh Alive – The Experience</w:t>
                                    </w:r>
                                  </w:p>
                                  <w:p w:rsidR="00E21FAB" w:rsidRPr="00E21FAB" w:rsidRDefault="00E21FAB">
                                    <w:pPr>
                                      <w:pStyle w:val="berschrift4"/>
                                      <w:rPr>
                                        <w:rFonts w:eastAsia="Times New Roman"/>
                                        <w:lang w:val="en-US"/>
                                      </w:rPr>
                                    </w:pPr>
                                    <w:r w:rsidRPr="00E21FAB">
                                      <w:rPr>
                                        <w:rFonts w:eastAsia="Times New Roman"/>
                                        <w:lang w:val="en-US"/>
                                      </w:rPr>
                                      <w:t>Von 14.10.2021 bis 20.02.2022</w:t>
                                    </w:r>
                                  </w:p>
                                  <w:p w:rsidR="00E21FAB" w:rsidRDefault="00E21FAB">
                                    <w:pPr>
                                      <w:spacing w:before="150" w:after="150" w:line="300" w:lineRule="auto"/>
                                      <w:rPr>
                                        <w:rFonts w:ascii="Arial" w:hAnsi="Arial" w:cs="Arial"/>
                                        <w:color w:val="072436"/>
                                        <w:sz w:val="20"/>
                                        <w:szCs w:val="20"/>
                                      </w:rPr>
                                    </w:pPr>
                                    <w:r>
                                      <w:rPr>
                                        <w:rFonts w:ascii="Arial" w:hAnsi="Arial" w:cs="Arial"/>
                                        <w:color w:val="072436"/>
                                        <w:sz w:val="20"/>
                                        <w:szCs w:val="20"/>
                                      </w:rPr>
                                      <w:t xml:space="preserve">Die meistbesuchte Multimedia-Ausstellung der Welt findet bald in Lausanne statt. Das Leben, die Figuren und die Landschaften von Van Gogh gelten als die absoluten Protagonisten der multimedialen Exposition. Synchronisiert mit einer kraftvollen und suggestiven musikalischen Basis füllen mehr als 3000 Bilder in High Definition die Wände von der Decke bis zum Boden. Die leuchtenden Farben und intensiven Details, als Charakteristikum für den Van Gogh Stil, lassen den Besucher in eine besondere Welt eintauchen. Das Leben, die künstlerische Entwicklung, die Geschichte sowie das Werk des grossen Meisters geben einen Einblick in die </w:t>
                                    </w:r>
                                    <w:r>
                                      <w:rPr>
                                        <w:rFonts w:ascii="Arial" w:hAnsi="Arial" w:cs="Arial"/>
                                        <w:color w:val="072436"/>
                                        <w:sz w:val="20"/>
                                        <w:szCs w:val="20"/>
                                      </w:rPr>
                                      <w:lastRenderedPageBreak/>
                                      <w:t>Lebzeiten Van Goghs und machen die Gefühle und Gedanken des Künstlers erlebbar. Die Ausstellung wird auf Französisch und Deutsch präsentiert.</w:t>
                                    </w:r>
                                  </w:p>
                                </w:tc>
                              </w:tr>
                            </w:tbl>
                            <w:p w:rsidR="00E21FAB" w:rsidRDefault="00E21FAB">
                              <w:pPr>
                                <w:rPr>
                                  <w:rFonts w:eastAsia="Times New Roman"/>
                                  <w:sz w:val="20"/>
                                  <w:szCs w:val="20"/>
                                </w:rPr>
                              </w:pPr>
                            </w:p>
                          </w:tc>
                        </w:tr>
                      </w:tbl>
                      <w:p w:rsidR="00E21FAB" w:rsidRDefault="00E21FAB">
                        <w:pPr>
                          <w:rPr>
                            <w:rFonts w:eastAsia="Times New Roman"/>
                            <w:sz w:val="20"/>
                            <w:szCs w:val="20"/>
                          </w:rPr>
                        </w:pPr>
                      </w:p>
                    </w:tc>
                  </w:tr>
                </w:tbl>
                <w:p w:rsidR="00E21FAB" w:rsidRDefault="00E21FAB">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E21FAB">
                    <w:tc>
                      <w:tcPr>
                        <w:tcW w:w="0" w:type="auto"/>
                        <w:tcMar>
                          <w:top w:w="0" w:type="dxa"/>
                          <w:left w:w="270" w:type="dxa"/>
                          <w:bottom w:w="270" w:type="dxa"/>
                          <w:right w:w="270" w:type="dxa"/>
                        </w:tcMar>
                        <w:hideMark/>
                      </w:tcPr>
                      <w:tbl>
                        <w:tblPr>
                          <w:tblW w:w="0" w:type="auto"/>
                          <w:jc w:val="right"/>
                          <w:tblBorders>
                            <w:top w:val="single" w:sz="6" w:space="0" w:color="00BA55"/>
                            <w:left w:val="single" w:sz="6" w:space="0" w:color="00BA55"/>
                            <w:bottom w:val="single" w:sz="6" w:space="0" w:color="00BA55"/>
                            <w:right w:val="single" w:sz="6" w:space="0" w:color="00BA55"/>
                          </w:tblBorders>
                          <w:tblCellMar>
                            <w:left w:w="0" w:type="dxa"/>
                            <w:right w:w="0" w:type="dxa"/>
                          </w:tblCellMar>
                          <w:tblLook w:val="04A0" w:firstRow="1" w:lastRow="0" w:firstColumn="1" w:lastColumn="0" w:noHBand="0" w:noVBand="1"/>
                        </w:tblPr>
                        <w:tblGrid>
                          <w:gridCol w:w="1316"/>
                        </w:tblGrid>
                        <w:tr w:rsidR="00E21FAB">
                          <w:trPr>
                            <w:jc w:val="right"/>
                          </w:trPr>
                          <w:tc>
                            <w:tcPr>
                              <w:tcW w:w="0" w:type="auto"/>
                              <w:tcBorders>
                                <w:top w:val="single" w:sz="6" w:space="0" w:color="00BA55"/>
                                <w:left w:val="single" w:sz="6" w:space="0" w:color="00BA55"/>
                                <w:bottom w:val="single" w:sz="6" w:space="0" w:color="00BA55"/>
                                <w:right w:val="single" w:sz="6" w:space="0" w:color="00BA55"/>
                              </w:tcBorders>
                              <w:tcMar>
                                <w:top w:w="60" w:type="dxa"/>
                                <w:left w:w="60" w:type="dxa"/>
                                <w:bottom w:w="60" w:type="dxa"/>
                                <w:right w:w="60" w:type="dxa"/>
                              </w:tcMar>
                              <w:vAlign w:val="center"/>
                              <w:hideMark/>
                            </w:tcPr>
                            <w:p w:rsidR="00E21FAB" w:rsidRDefault="00E21FAB">
                              <w:pPr>
                                <w:jc w:val="center"/>
                                <w:rPr>
                                  <w:rFonts w:ascii="Arial" w:eastAsia="Times New Roman" w:hAnsi="Arial" w:cs="Arial"/>
                                  <w:sz w:val="18"/>
                                  <w:szCs w:val="18"/>
                                </w:rPr>
                              </w:pPr>
                              <w:hyperlink r:id="rId10" w:tgtFrame="_blank" w:tooltip="MEHR LESEN" w:history="1">
                                <w:r>
                                  <w:rPr>
                                    <w:rStyle w:val="Hyperlink"/>
                                    <w:rFonts w:eastAsia="Times New Roman"/>
                                    <w:b/>
                                    <w:bCs/>
                                    <w:sz w:val="18"/>
                                    <w:szCs w:val="18"/>
                                  </w:rPr>
                                  <w:t>MEHR LESEN</w:t>
                                </w:r>
                              </w:hyperlink>
                              <w:r>
                                <w:rPr>
                                  <w:rFonts w:ascii="Arial" w:eastAsia="Times New Roman" w:hAnsi="Arial" w:cs="Arial"/>
                                  <w:sz w:val="18"/>
                                  <w:szCs w:val="18"/>
                                </w:rPr>
                                <w:t xml:space="preserve"> </w:t>
                              </w:r>
                            </w:p>
                          </w:tc>
                        </w:tr>
                      </w:tbl>
                      <w:p w:rsidR="00E21FAB" w:rsidRDefault="00E21FAB">
                        <w:pPr>
                          <w:jc w:val="right"/>
                          <w:rPr>
                            <w:rFonts w:eastAsia="Times New Roman"/>
                            <w:sz w:val="20"/>
                            <w:szCs w:val="20"/>
                          </w:rPr>
                        </w:pPr>
                      </w:p>
                    </w:tc>
                  </w:tr>
                </w:tbl>
                <w:p w:rsidR="00E21FAB" w:rsidRDefault="00E21FAB">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E21FAB">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E21FAB">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21FAB">
                                <w:tc>
                                  <w:tcPr>
                                    <w:tcW w:w="0" w:type="auto"/>
                                    <w:tcMar>
                                      <w:top w:w="0" w:type="dxa"/>
                                      <w:left w:w="270" w:type="dxa"/>
                                      <w:bottom w:w="135" w:type="dxa"/>
                                      <w:right w:w="270" w:type="dxa"/>
                                    </w:tcMar>
                                    <w:hideMark/>
                                  </w:tcPr>
                                  <w:p w:rsidR="00E21FAB" w:rsidRDefault="00E21FAB">
                                    <w:pPr>
                                      <w:pStyle w:val="berschrift3"/>
                                      <w:rPr>
                                        <w:rFonts w:eastAsia="Times New Roman"/>
                                        <w:caps/>
                                      </w:rPr>
                                    </w:pPr>
                                    <w:r>
                                      <w:rPr>
                                        <w:rFonts w:eastAsia="Times New Roman"/>
                                        <w:caps/>
                                      </w:rPr>
                                      <w:t>Ailyos Art Nature</w:t>
                                    </w:r>
                                  </w:p>
                                  <w:p w:rsidR="00E21FAB" w:rsidRDefault="00E21FAB">
                                    <w:pPr>
                                      <w:pStyle w:val="berschrift4"/>
                                      <w:rPr>
                                        <w:rFonts w:eastAsia="Times New Roman"/>
                                      </w:rPr>
                                    </w:pPr>
                                    <w:r>
                                      <w:rPr>
                                        <w:rFonts w:eastAsia="Times New Roman"/>
                                      </w:rPr>
                                      <w:t xml:space="preserve">Bis 24. </w:t>
                                    </w:r>
                                    <w:proofErr w:type="spellStart"/>
                                    <w:r>
                                      <w:rPr>
                                        <w:rFonts w:eastAsia="Times New Roman"/>
                                      </w:rPr>
                                      <w:t>Okotber</w:t>
                                    </w:r>
                                    <w:proofErr w:type="spellEnd"/>
                                    <w:r>
                                      <w:rPr>
                                        <w:rFonts w:eastAsia="Times New Roman"/>
                                      </w:rPr>
                                      <w:t xml:space="preserve"> 2021</w:t>
                                    </w:r>
                                  </w:p>
                                  <w:p w:rsidR="00E21FAB" w:rsidRDefault="00E21FAB">
                                    <w:pPr>
                                      <w:spacing w:before="150" w:after="150" w:line="300" w:lineRule="auto"/>
                                      <w:rPr>
                                        <w:rFonts w:ascii="Arial" w:hAnsi="Arial" w:cs="Arial"/>
                                        <w:color w:val="072436"/>
                                        <w:sz w:val="20"/>
                                        <w:szCs w:val="20"/>
                                      </w:rPr>
                                    </w:pPr>
                                    <w:r>
                                      <w:rPr>
                                        <w:rFonts w:ascii="Arial" w:hAnsi="Arial" w:cs="Arial"/>
                                        <w:color w:val="072436"/>
                                        <w:sz w:val="20"/>
                                        <w:szCs w:val="20"/>
                                      </w:rPr>
                                      <w:t xml:space="preserve">Von Aigle bis </w:t>
                                    </w:r>
                                    <w:proofErr w:type="spellStart"/>
                                    <w:r>
                                      <w:rPr>
                                        <w:rFonts w:ascii="Arial" w:hAnsi="Arial" w:cs="Arial"/>
                                        <w:color w:val="072436"/>
                                        <w:sz w:val="20"/>
                                        <w:szCs w:val="20"/>
                                      </w:rPr>
                                      <w:t>Leysin</w:t>
                                    </w:r>
                                    <w:proofErr w:type="spellEnd"/>
                                    <w:r>
                                      <w:rPr>
                                        <w:rFonts w:ascii="Arial" w:hAnsi="Arial" w:cs="Arial"/>
                                        <w:color w:val="072436"/>
                                        <w:sz w:val="20"/>
                                        <w:szCs w:val="20"/>
                                      </w:rPr>
                                      <w:t xml:space="preserve">, über Le </w:t>
                                    </w:r>
                                    <w:proofErr w:type="spellStart"/>
                                    <w:r>
                                      <w:rPr>
                                        <w:rFonts w:ascii="Arial" w:hAnsi="Arial" w:cs="Arial"/>
                                        <w:color w:val="072436"/>
                                        <w:sz w:val="20"/>
                                        <w:szCs w:val="20"/>
                                      </w:rPr>
                                      <w:t>Col</w:t>
                                    </w:r>
                                    <w:proofErr w:type="spellEnd"/>
                                    <w:r>
                                      <w:rPr>
                                        <w:rFonts w:ascii="Arial" w:hAnsi="Arial" w:cs="Arial"/>
                                        <w:color w:val="072436"/>
                                        <w:sz w:val="20"/>
                                        <w:szCs w:val="20"/>
                                      </w:rPr>
                                      <w:t xml:space="preserve"> des </w:t>
                                    </w:r>
                                    <w:proofErr w:type="spellStart"/>
                                    <w:r>
                                      <w:rPr>
                                        <w:rFonts w:ascii="Arial" w:hAnsi="Arial" w:cs="Arial"/>
                                        <w:color w:val="072436"/>
                                        <w:sz w:val="20"/>
                                        <w:szCs w:val="20"/>
                                      </w:rPr>
                                      <w:t>Mosses</w:t>
                                    </w:r>
                                    <w:proofErr w:type="spellEnd"/>
                                    <w:r>
                                      <w:rPr>
                                        <w:rFonts w:ascii="Arial" w:hAnsi="Arial" w:cs="Arial"/>
                                        <w:color w:val="072436"/>
                                        <w:sz w:val="20"/>
                                        <w:szCs w:val="20"/>
                                      </w:rPr>
                                      <w:t xml:space="preserve"> bis nach </w:t>
                                    </w:r>
                                    <w:proofErr w:type="spellStart"/>
                                    <w:r>
                                      <w:rPr>
                                        <w:rFonts w:ascii="Arial" w:hAnsi="Arial" w:cs="Arial"/>
                                        <w:color w:val="072436"/>
                                        <w:sz w:val="20"/>
                                        <w:szCs w:val="20"/>
                                      </w:rPr>
                                      <w:t>Yvorne</w:t>
                                    </w:r>
                                    <w:proofErr w:type="spellEnd"/>
                                    <w:r>
                                      <w:rPr>
                                        <w:rFonts w:ascii="Arial" w:hAnsi="Arial" w:cs="Arial"/>
                                        <w:color w:val="072436"/>
                                        <w:sz w:val="20"/>
                                        <w:szCs w:val="20"/>
                                      </w:rPr>
                                      <w:t xml:space="preserve"> wartet eine Kunstgalerie unter freiem Himmel auf die Besucher, in der Wanderer die Werke in ihrer idyllischen Umgebung entdecken können. Entlang der Wege in der Stadt, inmitten der Natur, überall dort wo die Künstler das Gefühl hatten, ihre Kreationen am besten zum Ausdruck zu bringen, entstanden einzigartige Installationen, Skulpturen und Experimente. Das Motto für das Jahr 2021 ist "Transformation". Ein Thema, das im Einklang mit seiner Zeit steht und jedem Künstler eine persönliche Interpretation erlaubt. Die Ausstellung kann noch bis am 24. Oktober 2021 besucht werden.</w:t>
                                    </w:r>
                                  </w:p>
                                </w:tc>
                              </w:tr>
                            </w:tbl>
                            <w:p w:rsidR="00E21FAB" w:rsidRDefault="00E21FAB">
                              <w:pPr>
                                <w:rPr>
                                  <w:rFonts w:eastAsia="Times New Roman"/>
                                  <w:sz w:val="20"/>
                                  <w:szCs w:val="20"/>
                                </w:rPr>
                              </w:pPr>
                            </w:p>
                          </w:tc>
                        </w:tr>
                      </w:tbl>
                      <w:p w:rsidR="00E21FAB" w:rsidRDefault="00E21FAB">
                        <w:pPr>
                          <w:rPr>
                            <w:rFonts w:eastAsia="Times New Roman"/>
                            <w:sz w:val="20"/>
                            <w:szCs w:val="20"/>
                          </w:rPr>
                        </w:pPr>
                      </w:p>
                    </w:tc>
                  </w:tr>
                </w:tbl>
                <w:p w:rsidR="00E21FAB" w:rsidRDefault="00E21FAB">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E21FAB">
                    <w:tc>
                      <w:tcPr>
                        <w:tcW w:w="0" w:type="auto"/>
                        <w:tcMar>
                          <w:top w:w="0" w:type="dxa"/>
                          <w:left w:w="270" w:type="dxa"/>
                          <w:bottom w:w="270" w:type="dxa"/>
                          <w:right w:w="270" w:type="dxa"/>
                        </w:tcMar>
                        <w:hideMark/>
                      </w:tcPr>
                      <w:tbl>
                        <w:tblPr>
                          <w:tblW w:w="0" w:type="auto"/>
                          <w:jc w:val="right"/>
                          <w:tblBorders>
                            <w:top w:val="single" w:sz="6" w:space="0" w:color="00BA55"/>
                            <w:left w:val="single" w:sz="6" w:space="0" w:color="00BA55"/>
                            <w:bottom w:val="single" w:sz="6" w:space="0" w:color="00BA55"/>
                            <w:right w:val="single" w:sz="6" w:space="0" w:color="00BA55"/>
                          </w:tblBorders>
                          <w:tblCellMar>
                            <w:left w:w="0" w:type="dxa"/>
                            <w:right w:w="0" w:type="dxa"/>
                          </w:tblCellMar>
                          <w:tblLook w:val="04A0" w:firstRow="1" w:lastRow="0" w:firstColumn="1" w:lastColumn="0" w:noHBand="0" w:noVBand="1"/>
                        </w:tblPr>
                        <w:tblGrid>
                          <w:gridCol w:w="1316"/>
                        </w:tblGrid>
                        <w:tr w:rsidR="00E21FAB">
                          <w:trPr>
                            <w:jc w:val="right"/>
                          </w:trPr>
                          <w:tc>
                            <w:tcPr>
                              <w:tcW w:w="0" w:type="auto"/>
                              <w:tcBorders>
                                <w:top w:val="single" w:sz="6" w:space="0" w:color="00BA55"/>
                                <w:left w:val="single" w:sz="6" w:space="0" w:color="00BA55"/>
                                <w:bottom w:val="single" w:sz="6" w:space="0" w:color="00BA55"/>
                                <w:right w:val="single" w:sz="6" w:space="0" w:color="00BA55"/>
                              </w:tcBorders>
                              <w:tcMar>
                                <w:top w:w="60" w:type="dxa"/>
                                <w:left w:w="60" w:type="dxa"/>
                                <w:bottom w:w="60" w:type="dxa"/>
                                <w:right w:w="60" w:type="dxa"/>
                              </w:tcMar>
                              <w:vAlign w:val="center"/>
                              <w:hideMark/>
                            </w:tcPr>
                            <w:p w:rsidR="00E21FAB" w:rsidRDefault="00E21FAB">
                              <w:pPr>
                                <w:jc w:val="center"/>
                                <w:rPr>
                                  <w:rFonts w:ascii="Arial" w:eastAsia="Times New Roman" w:hAnsi="Arial" w:cs="Arial"/>
                                  <w:sz w:val="18"/>
                                  <w:szCs w:val="18"/>
                                </w:rPr>
                              </w:pPr>
                              <w:hyperlink r:id="rId11" w:tgtFrame="_blank" w:tooltip="MEHR LESEN" w:history="1">
                                <w:r>
                                  <w:rPr>
                                    <w:rStyle w:val="Hyperlink"/>
                                    <w:rFonts w:eastAsia="Times New Roman"/>
                                    <w:b/>
                                    <w:bCs/>
                                    <w:sz w:val="18"/>
                                    <w:szCs w:val="18"/>
                                  </w:rPr>
                                  <w:t>MEHR LESEN</w:t>
                                </w:r>
                              </w:hyperlink>
                              <w:r>
                                <w:rPr>
                                  <w:rFonts w:ascii="Arial" w:eastAsia="Times New Roman" w:hAnsi="Arial" w:cs="Arial"/>
                                  <w:sz w:val="18"/>
                                  <w:szCs w:val="18"/>
                                </w:rPr>
                                <w:t xml:space="preserve"> </w:t>
                              </w:r>
                            </w:p>
                          </w:tc>
                        </w:tr>
                      </w:tbl>
                      <w:p w:rsidR="00E21FAB" w:rsidRDefault="00E21FAB">
                        <w:pPr>
                          <w:jc w:val="right"/>
                          <w:rPr>
                            <w:rFonts w:eastAsia="Times New Roman"/>
                            <w:sz w:val="20"/>
                            <w:szCs w:val="20"/>
                          </w:rPr>
                        </w:pPr>
                      </w:p>
                    </w:tc>
                  </w:tr>
                </w:tbl>
                <w:p w:rsidR="00E21FAB" w:rsidRDefault="00E21FAB">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E21FAB">
                    <w:trPr>
                      <w:hidden/>
                    </w:trPr>
                    <w:tc>
                      <w:tcPr>
                        <w:tcW w:w="0" w:type="auto"/>
                        <w:tcMar>
                          <w:top w:w="0" w:type="dxa"/>
                          <w:left w:w="270" w:type="dxa"/>
                          <w:bottom w:w="0" w:type="dxa"/>
                          <w:right w:w="270" w:type="dxa"/>
                        </w:tcMar>
                        <w:vAlign w:val="center"/>
                        <w:hideMark/>
                      </w:tcPr>
                      <w:tbl>
                        <w:tblPr>
                          <w:tblW w:w="5000" w:type="pct"/>
                          <w:tblBorders>
                            <w:top w:val="dotted" w:sz="12" w:space="0" w:color="96A6B0"/>
                          </w:tblBorders>
                          <w:tblCellMar>
                            <w:left w:w="0" w:type="dxa"/>
                            <w:right w:w="0" w:type="dxa"/>
                          </w:tblCellMar>
                          <w:tblLook w:val="04A0" w:firstRow="1" w:lastRow="0" w:firstColumn="1" w:lastColumn="0" w:noHBand="0" w:noVBand="1"/>
                        </w:tblPr>
                        <w:tblGrid>
                          <w:gridCol w:w="8460"/>
                        </w:tblGrid>
                        <w:tr w:rsidR="00E21FAB">
                          <w:trPr>
                            <w:hidden/>
                          </w:trPr>
                          <w:tc>
                            <w:tcPr>
                              <w:tcW w:w="0" w:type="auto"/>
                              <w:tcBorders>
                                <w:top w:val="dotted" w:sz="12" w:space="0" w:color="96A6B0"/>
                                <w:left w:val="nil"/>
                                <w:bottom w:val="nil"/>
                                <w:right w:val="nil"/>
                              </w:tcBorders>
                              <w:vAlign w:val="center"/>
                              <w:hideMark/>
                            </w:tcPr>
                            <w:p w:rsidR="00E21FAB" w:rsidRDefault="00E21FAB">
                              <w:pPr>
                                <w:rPr>
                                  <w:rFonts w:eastAsia="Times New Roman"/>
                                  <w:vanish/>
                                </w:rPr>
                              </w:pPr>
                            </w:p>
                          </w:tc>
                        </w:tr>
                      </w:tbl>
                      <w:p w:rsidR="00E21FAB" w:rsidRDefault="00E21FAB">
                        <w:pPr>
                          <w:rPr>
                            <w:rFonts w:eastAsia="Times New Roman"/>
                            <w:sz w:val="20"/>
                            <w:szCs w:val="20"/>
                          </w:rPr>
                        </w:pPr>
                      </w:p>
                    </w:tc>
                  </w:tr>
                </w:tbl>
                <w:p w:rsidR="00E21FAB" w:rsidRDefault="00E21FAB">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E21FAB">
                    <w:tc>
                      <w:tcPr>
                        <w:tcW w:w="0" w:type="auto"/>
                        <w:tcMar>
                          <w:top w:w="0" w:type="dxa"/>
                          <w:left w:w="270" w:type="dxa"/>
                          <w:bottom w:w="270" w:type="dxa"/>
                          <w:right w:w="270" w:type="dxa"/>
                        </w:tcMar>
                        <w:hideMark/>
                      </w:tcPr>
                      <w:tbl>
                        <w:tblPr>
                          <w:tblW w:w="0" w:type="auto"/>
                          <w:jc w:val="center"/>
                          <w:tblCellMar>
                            <w:left w:w="0" w:type="dxa"/>
                            <w:right w:w="0" w:type="dxa"/>
                          </w:tblCellMar>
                          <w:tblLook w:val="04A0" w:firstRow="1" w:lastRow="0" w:firstColumn="1" w:lastColumn="0" w:noHBand="0" w:noVBand="1"/>
                        </w:tblPr>
                        <w:tblGrid>
                          <w:gridCol w:w="2516"/>
                        </w:tblGrid>
                        <w:tr w:rsidR="00E21FAB">
                          <w:trPr>
                            <w:jc w:val="center"/>
                          </w:trPr>
                          <w:tc>
                            <w:tcPr>
                              <w:tcW w:w="0" w:type="auto"/>
                              <w:tcMar>
                                <w:top w:w="90" w:type="dxa"/>
                                <w:left w:w="90" w:type="dxa"/>
                                <w:bottom w:w="90" w:type="dxa"/>
                                <w:right w:w="90" w:type="dxa"/>
                              </w:tcMar>
                              <w:vAlign w:val="center"/>
                              <w:hideMark/>
                            </w:tcPr>
                            <w:p w:rsidR="00E21FAB" w:rsidRDefault="00E21FAB">
                              <w:pPr>
                                <w:jc w:val="center"/>
                                <w:rPr>
                                  <w:rFonts w:ascii="Arial" w:eastAsia="Times New Roman" w:hAnsi="Arial" w:cs="Arial"/>
                                </w:rPr>
                              </w:pPr>
                              <w:hyperlink w:tgtFrame="_self" w:tooltip="▼ WEITERE TIPS ▼" w:history="1">
                                <w:r>
                                  <w:rPr>
                                    <w:rStyle w:val="Hyperlink"/>
                                    <w:rFonts w:eastAsia="Times New Roman"/>
                                    <w:b/>
                                    <w:bCs/>
                                    <w:color w:val="96A6B0"/>
                                  </w:rPr>
                                  <w:t>▼ WEITERE TIPS ▼</w:t>
                                </w:r>
                              </w:hyperlink>
                              <w:r>
                                <w:rPr>
                                  <w:rFonts w:ascii="Arial" w:eastAsia="Times New Roman" w:hAnsi="Arial" w:cs="Arial"/>
                                </w:rPr>
                                <w:t xml:space="preserve"> </w:t>
                              </w:r>
                            </w:p>
                          </w:tc>
                        </w:tr>
                      </w:tbl>
                      <w:p w:rsidR="00E21FAB" w:rsidRDefault="00E21FAB">
                        <w:pPr>
                          <w:jc w:val="center"/>
                          <w:rPr>
                            <w:rFonts w:eastAsia="Times New Roman"/>
                            <w:sz w:val="20"/>
                            <w:szCs w:val="20"/>
                          </w:rPr>
                        </w:pPr>
                      </w:p>
                    </w:tc>
                  </w:tr>
                </w:tbl>
                <w:p w:rsidR="00E21FAB" w:rsidRDefault="00E21FAB">
                  <w:pPr>
                    <w:rPr>
                      <w:rFonts w:eastAsia="Times New Roman"/>
                      <w:sz w:val="20"/>
                      <w:szCs w:val="20"/>
                    </w:rPr>
                  </w:pPr>
                </w:p>
              </w:tc>
            </w:tr>
            <w:tr w:rsidR="00E21FAB">
              <w:trPr>
                <w:jc w:val="center"/>
              </w:trPr>
              <w:tc>
                <w:tcPr>
                  <w:tcW w:w="0" w:type="auto"/>
                  <w:shd w:val="clear" w:color="auto" w:fill="96A6B0"/>
                  <w:tcMar>
                    <w:top w:w="30" w:type="dxa"/>
                    <w:left w:w="0" w:type="dxa"/>
                    <w:bottom w:w="75" w:type="dxa"/>
                    <w:right w:w="0" w:type="dxa"/>
                  </w:tcMar>
                  <w:hideMark/>
                </w:tcPr>
                <w:tbl>
                  <w:tblPr>
                    <w:tblW w:w="9000" w:type="dxa"/>
                    <w:jc w:val="center"/>
                    <w:tblCellMar>
                      <w:left w:w="0" w:type="dxa"/>
                      <w:right w:w="0" w:type="dxa"/>
                    </w:tblCellMar>
                    <w:tblLook w:val="04A0" w:firstRow="1" w:lastRow="0" w:firstColumn="1" w:lastColumn="0" w:noHBand="0" w:noVBand="1"/>
                  </w:tblPr>
                  <w:tblGrid>
                    <w:gridCol w:w="4500"/>
                    <w:gridCol w:w="4500"/>
                  </w:tblGrid>
                  <w:tr w:rsidR="00E21FAB">
                    <w:trPr>
                      <w:jc w:val="center"/>
                    </w:trPr>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E21FAB">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E21FA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4230"/>
                                    </w:tblGrid>
                                    <w:tr w:rsidR="00E21FAB">
                                      <w:tc>
                                        <w:tcPr>
                                          <w:tcW w:w="0" w:type="auto"/>
                                          <w:tcMar>
                                            <w:top w:w="0" w:type="dxa"/>
                                            <w:left w:w="135" w:type="dxa"/>
                                            <w:bottom w:w="135" w:type="dxa"/>
                                            <w:right w:w="135" w:type="dxa"/>
                                          </w:tcMar>
                                          <w:hideMark/>
                                        </w:tcPr>
                                        <w:p w:rsidR="00E21FAB" w:rsidRDefault="00E21FAB">
                                          <w:pPr>
                                            <w:rPr>
                                              <w:rFonts w:eastAsia="Times New Roman"/>
                                            </w:rPr>
                                          </w:pPr>
                                          <w:r>
                                            <w:rPr>
                                              <w:rFonts w:eastAsia="Times New Roman"/>
                                              <w:noProof/>
                                              <w:color w:val="0000FF"/>
                                            </w:rPr>
                                            <w:lastRenderedPageBreak/>
                                            <w:drawing>
                                              <wp:inline distT="0" distB="0" distL="0" distR="0">
                                                <wp:extent cx="2505075" cy="1666875"/>
                                                <wp:effectExtent l="0" t="0" r="9525" b="9525"/>
                                                <wp:docPr id="7" name="Grafik 7" descr="https://mcusercontent.com/316127f2e1fc21814c939e5da/images/3e5e1138-bd22-df9c-28bf-1e34c36b8c49.jp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cusercontent.com/316127f2e1fc21814c939e5da/images/3e5e1138-bd22-df9c-28bf-1e34c36b8c4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05075" cy="1666875"/>
                                                        </a:xfrm>
                                                        <a:prstGeom prst="rect">
                                                          <a:avLst/>
                                                        </a:prstGeom>
                                                        <a:noFill/>
                                                        <a:ln>
                                                          <a:noFill/>
                                                        </a:ln>
                                                      </pic:spPr>
                                                    </pic:pic>
                                                  </a:graphicData>
                                                </a:graphic>
                                              </wp:inline>
                                            </w:drawing>
                                          </w:r>
                                        </w:p>
                                      </w:tc>
                                    </w:tr>
                                    <w:tr w:rsidR="00E21FAB">
                                      <w:tc>
                                        <w:tcPr>
                                          <w:tcW w:w="3960" w:type="dxa"/>
                                          <w:tcMar>
                                            <w:top w:w="0" w:type="dxa"/>
                                            <w:left w:w="135" w:type="dxa"/>
                                            <w:bottom w:w="0" w:type="dxa"/>
                                            <w:right w:w="135" w:type="dxa"/>
                                          </w:tcMar>
                                          <w:hideMark/>
                                        </w:tcPr>
                                        <w:p w:rsidR="00E21FAB" w:rsidRDefault="00E21FAB">
                                          <w:pPr>
                                            <w:pStyle w:val="berschrift3"/>
                                            <w:spacing w:line="300" w:lineRule="exact"/>
                                            <w:rPr>
                                              <w:rFonts w:eastAsia="Times New Roman"/>
                                              <w:color w:val="072436"/>
                                              <w:sz w:val="24"/>
                                              <w:szCs w:val="24"/>
                                            </w:rPr>
                                          </w:pPr>
                                          <w:proofErr w:type="spellStart"/>
                                          <w:r>
                                            <w:rPr>
                                              <w:rFonts w:eastAsia="Times New Roman"/>
                                              <w:color w:val="FFFFFF"/>
                                              <w:sz w:val="24"/>
                                              <w:szCs w:val="24"/>
                                            </w:rPr>
                                            <w:t>Malakoff</w:t>
                                          </w:r>
                                          <w:proofErr w:type="spellEnd"/>
                                          <w:r>
                                            <w:rPr>
                                              <w:rFonts w:eastAsia="Times New Roman"/>
                                              <w:color w:val="FFFFFF"/>
                                              <w:sz w:val="24"/>
                                              <w:szCs w:val="24"/>
                                            </w:rPr>
                                            <w:t>-Weltmeisterschaft</w:t>
                                          </w:r>
                                        </w:p>
                                        <w:p w:rsidR="00E21FAB" w:rsidRDefault="00E21FAB">
                                          <w:pPr>
                                            <w:pStyle w:val="berschrift4"/>
                                            <w:rPr>
                                              <w:rFonts w:eastAsia="Times New Roman"/>
                                            </w:rPr>
                                          </w:pPr>
                                          <w:r>
                                            <w:rPr>
                                              <w:rFonts w:eastAsia="Times New Roman"/>
                                              <w:color w:val="FFFFFF"/>
                                            </w:rPr>
                                            <w:t>Dienstag 09.11.2021</w:t>
                                          </w:r>
                                        </w:p>
                                        <w:p w:rsidR="00E21FAB" w:rsidRDefault="00E21FAB">
                                          <w:pPr>
                                            <w:spacing w:before="150" w:after="150" w:line="300" w:lineRule="auto"/>
                                            <w:rPr>
                                              <w:rFonts w:ascii="Arial" w:hAnsi="Arial" w:cs="Arial"/>
                                              <w:color w:val="FFFFFF"/>
                                              <w:sz w:val="20"/>
                                              <w:szCs w:val="20"/>
                                            </w:rPr>
                                          </w:pPr>
                                          <w:r>
                                            <w:rPr>
                                              <w:rFonts w:ascii="Arial" w:hAnsi="Arial" w:cs="Arial"/>
                                              <w:color w:val="FFFFFF"/>
                                              <w:sz w:val="20"/>
                                              <w:szCs w:val="20"/>
                                            </w:rPr>
                                            <w:t xml:space="preserve">Lausanne à Table organisiert die erste Weltmeisterschaft der </w:t>
                                          </w:r>
                                          <w:proofErr w:type="spellStart"/>
                                          <w:r>
                                            <w:rPr>
                                              <w:rFonts w:ascii="Arial" w:hAnsi="Arial" w:cs="Arial"/>
                                              <w:color w:val="FFFFFF"/>
                                              <w:sz w:val="20"/>
                                              <w:szCs w:val="20"/>
                                            </w:rPr>
                                            <w:t>Malakoffs</w:t>
                                          </w:r>
                                          <w:proofErr w:type="spellEnd"/>
                                          <w:r>
                                            <w:rPr>
                                              <w:rFonts w:ascii="Arial" w:hAnsi="Arial" w:cs="Arial"/>
                                              <w:color w:val="FFFFFF"/>
                                              <w:sz w:val="20"/>
                                              <w:szCs w:val="20"/>
                                            </w:rPr>
                                            <w:t xml:space="preserve">. Eine Jury aus Fachleuten wird die beste Kreation des Waadtländer Gerichtes in der ehemaligen Fabrik von Valentine </w:t>
                                          </w:r>
                                          <w:proofErr w:type="spellStart"/>
                                          <w:r>
                                            <w:rPr>
                                              <w:rFonts w:ascii="Arial" w:hAnsi="Arial" w:cs="Arial"/>
                                              <w:color w:val="FFFFFF"/>
                                              <w:sz w:val="20"/>
                                              <w:szCs w:val="20"/>
                                            </w:rPr>
                                            <w:t>Fryers</w:t>
                                          </w:r>
                                          <w:proofErr w:type="spellEnd"/>
                                          <w:r>
                                            <w:rPr>
                                              <w:rFonts w:ascii="Arial" w:hAnsi="Arial" w:cs="Arial"/>
                                              <w:color w:val="FFFFFF"/>
                                              <w:sz w:val="20"/>
                                              <w:szCs w:val="20"/>
                                            </w:rPr>
                                            <w:t xml:space="preserve"> küren, die kürzlich in ein Designlabor namens </w:t>
                                          </w:r>
                                          <w:r>
                                            <w:rPr>
                                              <w:rFonts w:ascii="Arial" w:hAnsi="Arial" w:cs="Arial"/>
                                              <w:color w:val="FFFFFF"/>
                                              <w:sz w:val="20"/>
                                              <w:szCs w:val="20"/>
                                            </w:rPr>
                                            <w:lastRenderedPageBreak/>
                                            <w:t>Hyperaktlive.li umgewandelt wurde.</w:t>
                                          </w:r>
                                          <w:r>
                                            <w:rPr>
                                              <w:rFonts w:ascii="Arial" w:hAnsi="Arial" w:cs="Arial"/>
                                              <w:color w:val="FFFFFF"/>
                                              <w:sz w:val="20"/>
                                              <w:szCs w:val="20"/>
                                            </w:rPr>
                                            <w:br/>
                                            <w:t> </w:t>
                                          </w:r>
                                        </w:p>
                                        <w:p w:rsidR="00E21FAB" w:rsidRDefault="00E21FAB">
                                          <w:pPr>
                                            <w:spacing w:line="300" w:lineRule="auto"/>
                                            <w:rPr>
                                              <w:rFonts w:ascii="Arial" w:eastAsia="Times New Roman" w:hAnsi="Arial" w:cs="Arial"/>
                                              <w:color w:val="FFFFFF"/>
                                              <w:sz w:val="20"/>
                                              <w:szCs w:val="20"/>
                                            </w:rPr>
                                          </w:pPr>
                                          <w:hyperlink r:id="rId14" w:tgtFrame="_blank" w:history="1">
                                            <w:r>
                                              <w:rPr>
                                                <w:rStyle w:val="Hyperlink"/>
                                                <w:rFonts w:eastAsia="Times New Roman"/>
                                                <w:b/>
                                                <w:bCs/>
                                                <w:color w:val="FFFFFF"/>
                                                <w:sz w:val="18"/>
                                                <w:szCs w:val="18"/>
                                                <w:bdr w:val="single" w:sz="6" w:space="3" w:color="FFFFFF" w:frame="1"/>
                                              </w:rPr>
                                              <w:t>MEHR LESEN</w:t>
                                            </w:r>
                                          </w:hyperlink>
                                          <w:r>
                                            <w:rPr>
                                              <w:rFonts w:ascii="Arial" w:eastAsia="Times New Roman" w:hAnsi="Arial" w:cs="Arial"/>
                                              <w:color w:val="FFFFFF"/>
                                              <w:sz w:val="20"/>
                                              <w:szCs w:val="20"/>
                                            </w:rPr>
                                            <w:t xml:space="preserve"> </w:t>
                                          </w:r>
                                        </w:p>
                                      </w:tc>
                                    </w:tr>
                                  </w:tbl>
                                  <w:p w:rsidR="00E21FAB" w:rsidRDefault="00E21FAB">
                                    <w:pPr>
                                      <w:rPr>
                                        <w:rFonts w:eastAsia="Times New Roman"/>
                                        <w:sz w:val="20"/>
                                        <w:szCs w:val="20"/>
                                      </w:rPr>
                                    </w:pPr>
                                  </w:p>
                                </w:tc>
                              </w:tr>
                            </w:tbl>
                            <w:p w:rsidR="00E21FAB" w:rsidRDefault="00E21FAB">
                              <w:pPr>
                                <w:rPr>
                                  <w:rFonts w:eastAsia="Times New Roman"/>
                                  <w:sz w:val="20"/>
                                  <w:szCs w:val="20"/>
                                </w:rPr>
                              </w:pPr>
                            </w:p>
                          </w:tc>
                        </w:tr>
                      </w:tbl>
                      <w:p w:rsidR="00E21FAB" w:rsidRDefault="00E21FAB">
                        <w:pPr>
                          <w:rPr>
                            <w:rFonts w:eastAsia="Times New Roman"/>
                            <w:sz w:val="20"/>
                            <w:szCs w:val="20"/>
                          </w:rPr>
                        </w:pPr>
                      </w:p>
                    </w:tc>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E21FAB">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E21FA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4230"/>
                                    </w:tblGrid>
                                    <w:tr w:rsidR="00E21FAB">
                                      <w:tc>
                                        <w:tcPr>
                                          <w:tcW w:w="0" w:type="auto"/>
                                          <w:tcMar>
                                            <w:top w:w="0" w:type="dxa"/>
                                            <w:left w:w="135" w:type="dxa"/>
                                            <w:bottom w:w="135" w:type="dxa"/>
                                            <w:right w:w="135" w:type="dxa"/>
                                          </w:tcMar>
                                          <w:hideMark/>
                                        </w:tcPr>
                                        <w:p w:rsidR="00E21FAB" w:rsidRDefault="00E21FAB">
                                          <w:pPr>
                                            <w:rPr>
                                              <w:rFonts w:eastAsia="Times New Roman"/>
                                            </w:rPr>
                                          </w:pPr>
                                          <w:r>
                                            <w:rPr>
                                              <w:rFonts w:eastAsia="Times New Roman"/>
                                              <w:noProof/>
                                              <w:color w:val="0000FF"/>
                                            </w:rPr>
                                            <w:lastRenderedPageBreak/>
                                            <w:drawing>
                                              <wp:inline distT="0" distB="0" distL="0" distR="0">
                                                <wp:extent cx="2505075" cy="1666875"/>
                                                <wp:effectExtent l="0" t="0" r="9525" b="9525"/>
                                                <wp:docPr id="6" name="Grafik 6" descr="https://mcusercontent.com/316127f2e1fc21814c939e5da/images/03da9b7e-a18b-1b45-d63b-0b1751a4c8e4.jpg">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cusercontent.com/316127f2e1fc21814c939e5da/images/03da9b7e-a18b-1b45-d63b-0b1751a4c8e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05075" cy="1666875"/>
                                                        </a:xfrm>
                                                        <a:prstGeom prst="rect">
                                                          <a:avLst/>
                                                        </a:prstGeom>
                                                        <a:noFill/>
                                                        <a:ln>
                                                          <a:noFill/>
                                                        </a:ln>
                                                      </pic:spPr>
                                                    </pic:pic>
                                                  </a:graphicData>
                                                </a:graphic>
                                              </wp:inline>
                                            </w:drawing>
                                          </w:r>
                                        </w:p>
                                      </w:tc>
                                    </w:tr>
                                    <w:tr w:rsidR="00E21FAB">
                                      <w:tc>
                                        <w:tcPr>
                                          <w:tcW w:w="3960" w:type="dxa"/>
                                          <w:tcMar>
                                            <w:top w:w="0" w:type="dxa"/>
                                            <w:left w:w="135" w:type="dxa"/>
                                            <w:bottom w:w="0" w:type="dxa"/>
                                            <w:right w:w="135" w:type="dxa"/>
                                          </w:tcMar>
                                          <w:hideMark/>
                                        </w:tcPr>
                                        <w:p w:rsidR="00E21FAB" w:rsidRDefault="00E21FAB">
                                          <w:pPr>
                                            <w:pStyle w:val="berschrift3"/>
                                            <w:spacing w:line="300" w:lineRule="exact"/>
                                            <w:rPr>
                                              <w:rFonts w:eastAsia="Times New Roman"/>
                                              <w:color w:val="FFFFFF"/>
                                              <w:sz w:val="24"/>
                                              <w:szCs w:val="24"/>
                                            </w:rPr>
                                          </w:pPr>
                                          <w:proofErr w:type="spellStart"/>
                                          <w:r>
                                            <w:rPr>
                                              <w:rFonts w:eastAsia="Times New Roman"/>
                                              <w:color w:val="FFFFFF"/>
                                              <w:sz w:val="24"/>
                                              <w:szCs w:val="24"/>
                                            </w:rPr>
                                            <w:t>Käsezug</w:t>
                                          </w:r>
                                          <w:proofErr w:type="spellEnd"/>
                                        </w:p>
                                        <w:p w:rsidR="00E21FAB" w:rsidRDefault="00E21FAB">
                                          <w:pPr>
                                            <w:pStyle w:val="berschrift4"/>
                                            <w:rPr>
                                              <w:rFonts w:eastAsia="Times New Roman"/>
                                            </w:rPr>
                                          </w:pPr>
                                          <w:r>
                                            <w:rPr>
                                              <w:rFonts w:eastAsia="Times New Roman"/>
                                              <w:color w:val="FFFFFF"/>
                                            </w:rPr>
                                            <w:t>14.11.2021/ 28.11.2021/ 12.12.2021/ 23.01.2022/ 13.02.2022</w:t>
                                          </w:r>
                                        </w:p>
                                        <w:p w:rsidR="00E21FAB" w:rsidRDefault="00E21FAB">
                                          <w:pPr>
                                            <w:spacing w:before="150" w:after="150" w:line="300" w:lineRule="auto"/>
                                            <w:rPr>
                                              <w:rFonts w:ascii="Arial" w:hAnsi="Arial" w:cs="Arial"/>
                                              <w:color w:val="FFFFFF"/>
                                              <w:sz w:val="20"/>
                                              <w:szCs w:val="20"/>
                                            </w:rPr>
                                          </w:pPr>
                                          <w:r>
                                            <w:rPr>
                                              <w:rFonts w:ascii="Arial" w:hAnsi="Arial" w:cs="Arial"/>
                                              <w:color w:val="FFFFFF"/>
                                              <w:sz w:val="20"/>
                                              <w:szCs w:val="20"/>
                                            </w:rPr>
                                            <w:t xml:space="preserve">Auch in diesem Jahr fährt der </w:t>
                                          </w:r>
                                          <w:proofErr w:type="spellStart"/>
                                          <w:r>
                                            <w:rPr>
                                              <w:rFonts w:ascii="Arial" w:hAnsi="Arial" w:cs="Arial"/>
                                              <w:color w:val="FFFFFF"/>
                                              <w:sz w:val="20"/>
                                              <w:szCs w:val="20"/>
                                            </w:rPr>
                                            <w:t>Käsezug</w:t>
                                          </w:r>
                                          <w:proofErr w:type="spellEnd"/>
                                          <w:r>
                                            <w:rPr>
                                              <w:rFonts w:ascii="Arial" w:hAnsi="Arial" w:cs="Arial"/>
                                              <w:color w:val="FFFFFF"/>
                                              <w:sz w:val="20"/>
                                              <w:szCs w:val="20"/>
                                            </w:rPr>
                                            <w:t xml:space="preserve"> von Morges nach </w:t>
                                          </w:r>
                                          <w:proofErr w:type="spellStart"/>
                                          <w:r>
                                            <w:rPr>
                                              <w:rFonts w:ascii="Arial" w:hAnsi="Arial" w:cs="Arial"/>
                                              <w:color w:val="FFFFFF"/>
                                              <w:sz w:val="20"/>
                                              <w:szCs w:val="20"/>
                                            </w:rPr>
                                            <w:t>Bière</w:t>
                                          </w:r>
                                          <w:proofErr w:type="spellEnd"/>
                                          <w:r>
                                            <w:rPr>
                                              <w:rFonts w:ascii="Arial" w:hAnsi="Arial" w:cs="Arial"/>
                                              <w:color w:val="FFFFFF"/>
                                              <w:sz w:val="20"/>
                                              <w:szCs w:val="20"/>
                                            </w:rPr>
                                            <w:t xml:space="preserve">. Die Fahrgäste kommen dabei in den Genuss eines leckeren Aperitifs, gefolgt von einem hiesigen Käsefondue der Käserei Kämpf und eines </w:t>
                                          </w:r>
                                          <w:r>
                                            <w:rPr>
                                              <w:rFonts w:ascii="Arial" w:hAnsi="Arial" w:cs="Arial"/>
                                              <w:color w:val="FFFFFF"/>
                                              <w:sz w:val="20"/>
                                              <w:szCs w:val="20"/>
                                            </w:rPr>
                                            <w:lastRenderedPageBreak/>
                                            <w:t>Meringue-Baisers als Abschluss.</w:t>
                                          </w:r>
                                          <w:r>
                                            <w:rPr>
                                              <w:rFonts w:ascii="Arial" w:hAnsi="Arial" w:cs="Arial"/>
                                              <w:color w:val="FFFFFF"/>
                                              <w:sz w:val="20"/>
                                              <w:szCs w:val="20"/>
                                            </w:rPr>
                                            <w:br/>
                                            <w:t> </w:t>
                                          </w:r>
                                        </w:p>
                                        <w:p w:rsidR="00E21FAB" w:rsidRDefault="00E21FAB">
                                          <w:pPr>
                                            <w:spacing w:line="300" w:lineRule="auto"/>
                                            <w:rPr>
                                              <w:rFonts w:ascii="Arial" w:eastAsia="Times New Roman" w:hAnsi="Arial" w:cs="Arial"/>
                                              <w:color w:val="FFFFFF"/>
                                              <w:sz w:val="20"/>
                                              <w:szCs w:val="20"/>
                                            </w:rPr>
                                          </w:pPr>
                                          <w:hyperlink r:id="rId17" w:tgtFrame="_blank" w:history="1">
                                            <w:r>
                                              <w:rPr>
                                                <w:rStyle w:val="Hyperlink"/>
                                                <w:rFonts w:eastAsia="Times New Roman"/>
                                                <w:b/>
                                                <w:bCs/>
                                                <w:color w:val="FFFFFF"/>
                                                <w:sz w:val="18"/>
                                                <w:szCs w:val="18"/>
                                                <w:bdr w:val="single" w:sz="6" w:space="3" w:color="FFFFFF" w:frame="1"/>
                                              </w:rPr>
                                              <w:t>MEHR LESEN</w:t>
                                            </w:r>
                                          </w:hyperlink>
                                          <w:r>
                                            <w:rPr>
                                              <w:rFonts w:ascii="Arial" w:eastAsia="Times New Roman" w:hAnsi="Arial" w:cs="Arial"/>
                                              <w:color w:val="FFFFFF"/>
                                              <w:sz w:val="20"/>
                                              <w:szCs w:val="20"/>
                                            </w:rPr>
                                            <w:t xml:space="preserve"> </w:t>
                                          </w:r>
                                        </w:p>
                                      </w:tc>
                                    </w:tr>
                                  </w:tbl>
                                  <w:p w:rsidR="00E21FAB" w:rsidRDefault="00E21FAB">
                                    <w:pPr>
                                      <w:rPr>
                                        <w:rFonts w:eastAsia="Times New Roman"/>
                                        <w:sz w:val="20"/>
                                        <w:szCs w:val="20"/>
                                      </w:rPr>
                                    </w:pPr>
                                  </w:p>
                                </w:tc>
                              </w:tr>
                            </w:tbl>
                            <w:p w:rsidR="00E21FAB" w:rsidRDefault="00E21FAB">
                              <w:pPr>
                                <w:rPr>
                                  <w:rFonts w:eastAsia="Times New Roman"/>
                                  <w:sz w:val="20"/>
                                  <w:szCs w:val="20"/>
                                </w:rPr>
                              </w:pPr>
                            </w:p>
                          </w:tc>
                        </w:tr>
                      </w:tbl>
                      <w:p w:rsidR="00E21FAB" w:rsidRDefault="00E21FAB">
                        <w:pPr>
                          <w:rPr>
                            <w:rFonts w:eastAsia="Times New Roman"/>
                            <w:sz w:val="20"/>
                            <w:szCs w:val="20"/>
                          </w:rPr>
                        </w:pPr>
                      </w:p>
                    </w:tc>
                  </w:tr>
                </w:tbl>
                <w:p w:rsidR="00E21FAB" w:rsidRDefault="00E21FAB">
                  <w:pPr>
                    <w:jc w:val="center"/>
                    <w:rPr>
                      <w:rFonts w:eastAsia="Times New Roman"/>
                      <w:sz w:val="20"/>
                      <w:szCs w:val="20"/>
                    </w:rPr>
                  </w:pPr>
                </w:p>
              </w:tc>
            </w:tr>
            <w:tr w:rsidR="00E21FAB">
              <w:trPr>
                <w:jc w:val="center"/>
              </w:trPr>
              <w:tc>
                <w:tcPr>
                  <w:tcW w:w="0" w:type="auto"/>
                  <w:shd w:val="clear" w:color="auto" w:fill="0A334D"/>
                  <w:tcMar>
                    <w:top w:w="225" w:type="dxa"/>
                    <w:left w:w="0" w:type="dxa"/>
                    <w:bottom w:w="225" w:type="dxa"/>
                    <w:right w:w="0" w:type="dxa"/>
                  </w:tcMar>
                </w:tcPr>
                <w:tbl>
                  <w:tblPr>
                    <w:tblW w:w="5000" w:type="pct"/>
                    <w:tblCellMar>
                      <w:left w:w="0" w:type="dxa"/>
                      <w:right w:w="0" w:type="dxa"/>
                    </w:tblCellMar>
                    <w:tblLook w:val="04A0" w:firstRow="1" w:lastRow="0" w:firstColumn="1" w:lastColumn="0" w:noHBand="0" w:noVBand="1"/>
                  </w:tblPr>
                  <w:tblGrid>
                    <w:gridCol w:w="9000"/>
                  </w:tblGrid>
                  <w:tr w:rsidR="00E21FAB">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gridCol w:w="4500"/>
                        </w:tblGrid>
                        <w:tr w:rsidR="00E21FAB">
                          <w:tc>
                            <w:tcPr>
                              <w:tcW w:w="45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500"/>
                              </w:tblGrid>
                              <w:tr w:rsidR="00E21FAB">
                                <w:tc>
                                  <w:tcPr>
                                    <w:tcW w:w="0" w:type="auto"/>
                                    <w:tcMar>
                                      <w:top w:w="0" w:type="dxa"/>
                                      <w:left w:w="270" w:type="dxa"/>
                                      <w:bottom w:w="135" w:type="dxa"/>
                                      <w:right w:w="270" w:type="dxa"/>
                                    </w:tcMar>
                                    <w:hideMark/>
                                  </w:tcPr>
                                  <w:p w:rsidR="00E21FAB" w:rsidRDefault="00E21FAB">
                                    <w:pPr>
                                      <w:pStyle w:val="berschrift3"/>
                                      <w:rPr>
                                        <w:rFonts w:eastAsia="Times New Roman"/>
                                      </w:rPr>
                                    </w:pPr>
                                    <w:r>
                                      <w:rPr>
                                        <w:rFonts w:eastAsia="Times New Roman"/>
                                      </w:rPr>
                                      <w:lastRenderedPageBreak/>
                                      <w:t>MEDIA KONTAKT</w:t>
                                    </w:r>
                                    <w:r>
                                      <w:rPr>
                                        <w:rFonts w:eastAsia="Times New Roman"/>
                                      </w:rPr>
                                      <w:br/>
                                    </w:r>
                                    <w:r>
                                      <w:rPr>
                                        <w:rFonts w:eastAsia="Times New Roman"/>
                                      </w:rPr>
                                      <w:br/>
                                    </w:r>
                                    <w:bookmarkStart w:id="0" w:name="_GoBack"/>
                                    <w:r>
                                      <w:rPr>
                                        <w:rFonts w:eastAsia="Times New Roman"/>
                                        <w:noProof/>
                                        <w:sz w:val="20"/>
                                        <w:szCs w:val="20"/>
                                      </w:rPr>
                                      <w:drawing>
                                        <wp:anchor distT="0" distB="0" distL="0" distR="0" simplePos="0" relativeHeight="251658240" behindDoc="0" locked="0" layoutInCell="1" allowOverlap="0">
                                          <wp:simplePos x="0" y="0"/>
                                          <wp:positionH relativeFrom="column">
                                            <wp:posOffset>1270</wp:posOffset>
                                          </wp:positionH>
                                          <wp:positionV relativeFrom="line">
                                            <wp:posOffset>4445</wp:posOffset>
                                          </wp:positionV>
                                          <wp:extent cx="1713865" cy="571500"/>
                                          <wp:effectExtent l="0" t="0" r="0" b="0"/>
                                          <wp:wrapSquare wrapText="bothSides"/>
                                          <wp:docPr id="11" name="Grafik 11" descr="https://mcusercontent.com/316127f2e1fc21814c939e5da/images/03b9e945-67b5-4691-898a-c92ff71dbb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316127f2e1fc21814c939e5da/images/03b9e945-67b5-4691-898a-c92ff71dbb79.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13865" cy="5715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tc>
                              </w:tr>
                            </w:tbl>
                            <w:p w:rsidR="00E21FAB" w:rsidRDefault="00E21FAB">
                              <w:pPr>
                                <w:rPr>
                                  <w:rFonts w:eastAsia="Times New Roman"/>
                                  <w:sz w:val="20"/>
                                  <w:szCs w:val="20"/>
                                </w:rPr>
                              </w:pPr>
                            </w:p>
                          </w:tc>
                          <w:tc>
                            <w:tcPr>
                              <w:tcW w:w="45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500"/>
                              </w:tblGrid>
                              <w:tr w:rsidR="00E21FAB">
                                <w:tc>
                                  <w:tcPr>
                                    <w:tcW w:w="0" w:type="auto"/>
                                    <w:tcMar>
                                      <w:top w:w="0" w:type="dxa"/>
                                      <w:left w:w="270" w:type="dxa"/>
                                      <w:bottom w:w="135" w:type="dxa"/>
                                      <w:right w:w="270" w:type="dxa"/>
                                    </w:tcMar>
                                    <w:hideMark/>
                                  </w:tcPr>
                                  <w:p w:rsidR="00E21FAB" w:rsidRDefault="00E21FAB">
                                    <w:pPr>
                                      <w:spacing w:before="150" w:after="150" w:line="300" w:lineRule="auto"/>
                                      <w:rPr>
                                        <w:rFonts w:ascii="Arial" w:hAnsi="Arial" w:cs="Arial"/>
                                        <w:color w:val="F5F5F5"/>
                                        <w:sz w:val="18"/>
                                        <w:szCs w:val="18"/>
                                      </w:rPr>
                                    </w:pPr>
                                    <w:r>
                                      <w:rPr>
                                        <w:rStyle w:val="Fett"/>
                                        <w:rFonts w:ascii="Arial" w:hAnsi="Arial" w:cs="Arial"/>
                                        <w:color w:val="F5F5F5"/>
                                        <w:sz w:val="18"/>
                                        <w:szCs w:val="18"/>
                                      </w:rPr>
                                      <w:t xml:space="preserve">Medienstelle </w:t>
                                    </w:r>
                                    <w:proofErr w:type="spellStart"/>
                                    <w:r>
                                      <w:rPr>
                                        <w:rStyle w:val="Fett"/>
                                        <w:rFonts w:ascii="Arial" w:hAnsi="Arial" w:cs="Arial"/>
                                        <w:color w:val="F5F5F5"/>
                                        <w:sz w:val="18"/>
                                        <w:szCs w:val="18"/>
                                      </w:rPr>
                                      <w:t>Vaud</w:t>
                                    </w:r>
                                    <w:proofErr w:type="spellEnd"/>
                                    <w:r>
                                      <w:rPr>
                                        <w:rStyle w:val="Fett"/>
                                        <w:rFonts w:ascii="Arial" w:hAnsi="Arial" w:cs="Arial"/>
                                        <w:color w:val="F5F5F5"/>
                                        <w:sz w:val="18"/>
                                        <w:szCs w:val="18"/>
                                      </w:rPr>
                                      <w:t xml:space="preserve"> Promotion</w:t>
                                    </w:r>
                                    <w:r>
                                      <w:rPr>
                                        <w:rFonts w:ascii="Arial" w:hAnsi="Arial" w:cs="Arial"/>
                                        <w:color w:val="F5F5F5"/>
                                        <w:sz w:val="18"/>
                                        <w:szCs w:val="18"/>
                                      </w:rPr>
                                      <w:br/>
                                      <w:t>c/o Gretz Communications AG</w:t>
                                    </w:r>
                                  </w:p>
                                  <w:p w:rsidR="00E21FAB" w:rsidRDefault="00E21FAB">
                                    <w:pPr>
                                      <w:spacing w:before="150" w:after="150" w:line="300" w:lineRule="auto"/>
                                      <w:rPr>
                                        <w:rFonts w:ascii="Arial" w:hAnsi="Arial" w:cs="Arial"/>
                                        <w:color w:val="F5F5F5"/>
                                        <w:sz w:val="18"/>
                                        <w:szCs w:val="18"/>
                                      </w:rPr>
                                    </w:pPr>
                                    <w:r>
                                      <w:rPr>
                                        <w:rFonts w:ascii="Arial" w:hAnsi="Arial" w:cs="Arial"/>
                                        <w:color w:val="F5F5F5"/>
                                        <w:sz w:val="18"/>
                                        <w:szCs w:val="18"/>
                                      </w:rPr>
                                      <w:t>Zähringerstr. 16</w:t>
                                    </w:r>
                                    <w:r>
                                      <w:rPr>
                                        <w:rFonts w:ascii="Arial" w:hAnsi="Arial" w:cs="Arial"/>
                                        <w:color w:val="F5F5F5"/>
                                        <w:sz w:val="18"/>
                                        <w:szCs w:val="18"/>
                                      </w:rPr>
                                      <w:br/>
                                      <w:t>CH - 3012 Bern</w:t>
                                    </w:r>
                                  </w:p>
                                  <w:p w:rsidR="00E21FAB" w:rsidRDefault="00E21FAB">
                                    <w:pPr>
                                      <w:spacing w:before="150" w:after="150" w:line="300" w:lineRule="auto"/>
                                      <w:rPr>
                                        <w:rFonts w:ascii="Arial" w:hAnsi="Arial" w:cs="Arial"/>
                                        <w:color w:val="F5F5F5"/>
                                        <w:sz w:val="18"/>
                                        <w:szCs w:val="18"/>
                                      </w:rPr>
                                    </w:pPr>
                                    <w:r>
                                      <w:rPr>
                                        <w:rFonts w:ascii="Arial" w:hAnsi="Arial" w:cs="Arial"/>
                                        <w:color w:val="F5F5F5"/>
                                        <w:sz w:val="18"/>
                                        <w:szCs w:val="18"/>
                                      </w:rPr>
                                      <w:t>T: +41 31 300 30 70</w:t>
                                    </w:r>
                                    <w:r>
                                      <w:rPr>
                                        <w:rFonts w:ascii="Arial" w:hAnsi="Arial" w:cs="Arial"/>
                                        <w:color w:val="F5F5F5"/>
                                        <w:sz w:val="18"/>
                                        <w:szCs w:val="18"/>
                                      </w:rPr>
                                      <w:br/>
                                      <w:t>F: +41 31 300 30 77</w:t>
                                    </w:r>
                                    <w:r>
                                      <w:rPr>
                                        <w:rFonts w:ascii="Arial" w:hAnsi="Arial" w:cs="Arial"/>
                                        <w:color w:val="F5F5F5"/>
                                        <w:sz w:val="18"/>
                                        <w:szCs w:val="18"/>
                                      </w:rPr>
                                      <w:br/>
                                    </w:r>
                                    <w:hyperlink r:id="rId19" w:history="1">
                                      <w:r>
                                        <w:rPr>
                                          <w:rStyle w:val="Hyperlink"/>
                                          <w:color w:val="FFFFFF"/>
                                          <w:sz w:val="18"/>
                                          <w:szCs w:val="18"/>
                                        </w:rPr>
                                        <w:t>info@gretzcom.ch</w:t>
                                      </w:r>
                                    </w:hyperlink>
                                  </w:p>
                                </w:tc>
                              </w:tr>
                            </w:tbl>
                            <w:p w:rsidR="00E21FAB" w:rsidRDefault="00E21FAB">
                              <w:pPr>
                                <w:rPr>
                                  <w:rFonts w:eastAsia="Times New Roman"/>
                                  <w:sz w:val="20"/>
                                  <w:szCs w:val="20"/>
                                </w:rPr>
                              </w:pPr>
                            </w:p>
                          </w:tc>
                        </w:tr>
                      </w:tbl>
                      <w:p w:rsidR="00E21FAB" w:rsidRDefault="00E21FAB">
                        <w:pPr>
                          <w:rPr>
                            <w:rFonts w:eastAsia="Times New Roman"/>
                            <w:sz w:val="20"/>
                            <w:szCs w:val="20"/>
                          </w:rPr>
                        </w:pPr>
                      </w:p>
                    </w:tc>
                  </w:tr>
                </w:tbl>
                <w:p w:rsidR="00E21FAB" w:rsidRDefault="00E21FAB">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E21FAB">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E21FAB">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E21FAB">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825"/>
                                    </w:tblGrid>
                                    <w:tr w:rsidR="00E21FAB">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795"/>
                                            <w:gridCol w:w="645"/>
                                          </w:tblGrid>
                                          <w:tr w:rsidR="00E21FAB">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E21FAB">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E21FAB">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E21FAB">
                                                              <w:tc>
                                                                <w:tcPr>
                                                                  <w:tcW w:w="360" w:type="dxa"/>
                                                                  <w:vAlign w:val="center"/>
                                                                  <w:hideMark/>
                                                                </w:tcPr>
                                                                <w:p w:rsidR="00E21FAB" w:rsidRDefault="00E21FAB">
                                                                  <w:pPr>
                                                                    <w:jc w:val="center"/>
                                                                    <w:rPr>
                                                                      <w:rFonts w:eastAsia="Times New Roman"/>
                                                                    </w:rPr>
                                                                  </w:pPr>
                                                                  <w:r>
                                                                    <w:rPr>
                                                                      <w:rFonts w:eastAsia="Times New Roman"/>
                                                                      <w:noProof/>
                                                                      <w:color w:val="0000FF"/>
                                                                    </w:rPr>
                                                                    <w:drawing>
                                                                      <wp:inline distT="0" distB="0" distL="0" distR="0">
                                                                        <wp:extent cx="228600" cy="228600"/>
                                                                        <wp:effectExtent l="0" t="0" r="0" b="0"/>
                                                                        <wp:docPr id="5" name="Grafik 5" descr="Facebook">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E21FAB" w:rsidRDefault="00E21FAB">
                                                            <w:pPr>
                                                              <w:rPr>
                                                                <w:rFonts w:eastAsia="Times New Roman"/>
                                                                <w:sz w:val="20"/>
                                                                <w:szCs w:val="20"/>
                                                              </w:rPr>
                                                            </w:pPr>
                                                          </w:p>
                                                        </w:tc>
                                                      </w:tr>
                                                    </w:tbl>
                                                    <w:p w:rsidR="00E21FAB" w:rsidRDefault="00E21FAB">
                                                      <w:pPr>
                                                        <w:rPr>
                                                          <w:rFonts w:eastAsia="Times New Roman"/>
                                                          <w:sz w:val="20"/>
                                                          <w:szCs w:val="20"/>
                                                        </w:rPr>
                                                      </w:pPr>
                                                    </w:p>
                                                  </w:tc>
                                                </w:tr>
                                              </w:tbl>
                                              <w:p w:rsidR="00E21FAB" w:rsidRDefault="00E21FAB">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E21FAB">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E21FAB">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E21FAB">
                                                              <w:tc>
                                                                <w:tcPr>
                                                                  <w:tcW w:w="360" w:type="dxa"/>
                                                                  <w:vAlign w:val="center"/>
                                                                  <w:hideMark/>
                                                                </w:tcPr>
                                                                <w:p w:rsidR="00E21FAB" w:rsidRDefault="00E21FAB">
                                                                  <w:pPr>
                                                                    <w:jc w:val="center"/>
                                                                    <w:rPr>
                                                                      <w:rFonts w:eastAsia="Times New Roman"/>
                                                                    </w:rPr>
                                                                  </w:pPr>
                                                                  <w:r>
                                                                    <w:rPr>
                                                                      <w:rFonts w:eastAsia="Times New Roman"/>
                                                                      <w:noProof/>
                                                                      <w:color w:val="0000FF"/>
                                                                    </w:rPr>
                                                                    <w:drawing>
                                                                      <wp:inline distT="0" distB="0" distL="0" distR="0">
                                                                        <wp:extent cx="228600" cy="228600"/>
                                                                        <wp:effectExtent l="0" t="0" r="0" b="0"/>
                                                                        <wp:docPr id="4" name="Grafik 4" descr="Link">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E21FAB" w:rsidRDefault="00E21FAB">
                                                            <w:pPr>
                                                              <w:rPr>
                                                                <w:rFonts w:eastAsia="Times New Roman"/>
                                                                <w:sz w:val="20"/>
                                                                <w:szCs w:val="20"/>
                                                              </w:rPr>
                                                            </w:pPr>
                                                          </w:p>
                                                        </w:tc>
                                                      </w:tr>
                                                    </w:tbl>
                                                    <w:p w:rsidR="00E21FAB" w:rsidRDefault="00E21FAB">
                                                      <w:pPr>
                                                        <w:rPr>
                                                          <w:rFonts w:eastAsia="Times New Roman"/>
                                                          <w:sz w:val="20"/>
                                                          <w:szCs w:val="20"/>
                                                        </w:rPr>
                                                      </w:pPr>
                                                    </w:p>
                                                  </w:tc>
                                                </w:tr>
                                              </w:tbl>
                                              <w:p w:rsidR="00E21FAB" w:rsidRDefault="00E21FAB">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E21FAB">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E21FAB">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E21FAB">
                                                              <w:tc>
                                                                <w:tcPr>
                                                                  <w:tcW w:w="360" w:type="dxa"/>
                                                                  <w:vAlign w:val="center"/>
                                                                  <w:hideMark/>
                                                                </w:tcPr>
                                                                <w:p w:rsidR="00E21FAB" w:rsidRDefault="00E21FAB">
                                                                  <w:pPr>
                                                                    <w:jc w:val="center"/>
                                                                    <w:rPr>
                                                                      <w:rFonts w:eastAsia="Times New Roman"/>
                                                                    </w:rPr>
                                                                  </w:pPr>
                                                                  <w:r>
                                                                    <w:rPr>
                                                                      <w:rFonts w:eastAsia="Times New Roman"/>
                                                                      <w:noProof/>
                                                                      <w:color w:val="0000FF"/>
                                                                    </w:rPr>
                                                                    <w:drawing>
                                                                      <wp:inline distT="0" distB="0" distL="0" distR="0">
                                                                        <wp:extent cx="228600" cy="228600"/>
                                                                        <wp:effectExtent l="0" t="0" r="0" b="0"/>
                                                                        <wp:docPr id="3" name="Grafik 3" descr="LinkedIn">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nkedI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E21FAB" w:rsidRDefault="00E21FAB">
                                                            <w:pPr>
                                                              <w:rPr>
                                                                <w:rFonts w:eastAsia="Times New Roman"/>
                                                                <w:sz w:val="20"/>
                                                                <w:szCs w:val="20"/>
                                                              </w:rPr>
                                                            </w:pPr>
                                                          </w:p>
                                                        </w:tc>
                                                      </w:tr>
                                                    </w:tbl>
                                                    <w:p w:rsidR="00E21FAB" w:rsidRDefault="00E21FAB">
                                                      <w:pPr>
                                                        <w:rPr>
                                                          <w:rFonts w:eastAsia="Times New Roman"/>
                                                          <w:sz w:val="20"/>
                                                          <w:szCs w:val="20"/>
                                                        </w:rPr>
                                                      </w:pPr>
                                                    </w:p>
                                                  </w:tc>
                                                </w:tr>
                                              </w:tbl>
                                              <w:p w:rsidR="00E21FAB" w:rsidRDefault="00E21FAB">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E21FAB">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E21FAB">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E21FAB">
                                                              <w:tc>
                                                                <w:tcPr>
                                                                  <w:tcW w:w="360" w:type="dxa"/>
                                                                  <w:vAlign w:val="center"/>
                                                                  <w:hideMark/>
                                                                </w:tcPr>
                                                                <w:p w:rsidR="00E21FAB" w:rsidRDefault="00E21FAB">
                                                                  <w:pPr>
                                                                    <w:jc w:val="center"/>
                                                                    <w:rPr>
                                                                      <w:rFonts w:eastAsia="Times New Roman"/>
                                                                    </w:rPr>
                                                                  </w:pPr>
                                                                  <w:r>
                                                                    <w:rPr>
                                                                      <w:rFonts w:eastAsia="Times New Roman"/>
                                                                      <w:noProof/>
                                                                      <w:color w:val="0000FF"/>
                                                                    </w:rPr>
                                                                    <w:drawing>
                                                                      <wp:inline distT="0" distB="0" distL="0" distR="0">
                                                                        <wp:extent cx="228600" cy="228600"/>
                                                                        <wp:effectExtent l="0" t="0" r="0" b="0"/>
                                                                        <wp:docPr id="2" name="Grafik 2" descr="Website">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ebsit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E21FAB" w:rsidRDefault="00E21FAB">
                                                            <w:pPr>
                                                              <w:rPr>
                                                                <w:rFonts w:eastAsia="Times New Roman"/>
                                                                <w:sz w:val="20"/>
                                                                <w:szCs w:val="20"/>
                                                              </w:rPr>
                                                            </w:pPr>
                                                          </w:p>
                                                        </w:tc>
                                                      </w:tr>
                                                    </w:tbl>
                                                    <w:p w:rsidR="00E21FAB" w:rsidRDefault="00E21FAB">
                                                      <w:pPr>
                                                        <w:rPr>
                                                          <w:rFonts w:eastAsia="Times New Roman"/>
                                                          <w:sz w:val="20"/>
                                                          <w:szCs w:val="20"/>
                                                        </w:rPr>
                                                      </w:pPr>
                                                    </w:p>
                                                  </w:tc>
                                                </w:tr>
                                              </w:tbl>
                                              <w:p w:rsidR="00E21FAB" w:rsidRDefault="00E21FAB">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E21FAB">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E21FAB">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E21FAB">
                                                              <w:tc>
                                                                <w:tcPr>
                                                                  <w:tcW w:w="360" w:type="dxa"/>
                                                                  <w:vAlign w:val="center"/>
                                                                  <w:hideMark/>
                                                                </w:tcPr>
                                                                <w:p w:rsidR="00E21FAB" w:rsidRDefault="00E21FAB">
                                                                  <w:pPr>
                                                                    <w:jc w:val="center"/>
                                                                    <w:rPr>
                                                                      <w:rFonts w:eastAsia="Times New Roman"/>
                                                                    </w:rPr>
                                                                  </w:pPr>
                                                                  <w:r>
                                                                    <w:rPr>
                                                                      <w:rFonts w:eastAsia="Times New Roman"/>
                                                                      <w:noProof/>
                                                                      <w:color w:val="0000FF"/>
                                                                    </w:rPr>
                                                                    <w:drawing>
                                                                      <wp:inline distT="0" distB="0" distL="0" distR="0">
                                                                        <wp:extent cx="228600" cy="228600"/>
                                                                        <wp:effectExtent l="0" t="0" r="0" b="0"/>
                                                                        <wp:docPr id="1" name="Grafik 1" descr="YouTube">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YouTub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E21FAB" w:rsidRDefault="00E21FAB">
                                                            <w:pPr>
                                                              <w:rPr>
                                                                <w:rFonts w:eastAsia="Times New Roman"/>
                                                                <w:sz w:val="20"/>
                                                                <w:szCs w:val="20"/>
                                                              </w:rPr>
                                                            </w:pPr>
                                                          </w:p>
                                                        </w:tc>
                                                      </w:tr>
                                                    </w:tbl>
                                                    <w:p w:rsidR="00E21FAB" w:rsidRDefault="00E21FAB">
                                                      <w:pPr>
                                                        <w:rPr>
                                                          <w:rFonts w:eastAsia="Times New Roman"/>
                                                          <w:sz w:val="20"/>
                                                          <w:szCs w:val="20"/>
                                                        </w:rPr>
                                                      </w:pPr>
                                                    </w:p>
                                                  </w:tc>
                                                </w:tr>
                                              </w:tbl>
                                              <w:p w:rsidR="00E21FAB" w:rsidRDefault="00E21FAB">
                                                <w:pPr>
                                                  <w:rPr>
                                                    <w:rFonts w:eastAsia="Times New Roman"/>
                                                    <w:sz w:val="20"/>
                                                    <w:szCs w:val="20"/>
                                                  </w:rPr>
                                                </w:pPr>
                                              </w:p>
                                            </w:tc>
                                          </w:tr>
                                        </w:tbl>
                                        <w:p w:rsidR="00E21FAB" w:rsidRDefault="00E21FAB">
                                          <w:pPr>
                                            <w:jc w:val="center"/>
                                            <w:rPr>
                                              <w:rFonts w:eastAsia="Times New Roman"/>
                                              <w:sz w:val="20"/>
                                              <w:szCs w:val="20"/>
                                            </w:rPr>
                                          </w:pPr>
                                        </w:p>
                                      </w:tc>
                                    </w:tr>
                                  </w:tbl>
                                  <w:p w:rsidR="00E21FAB" w:rsidRDefault="00E21FAB">
                                    <w:pPr>
                                      <w:jc w:val="center"/>
                                      <w:rPr>
                                        <w:rFonts w:eastAsia="Times New Roman"/>
                                        <w:sz w:val="20"/>
                                        <w:szCs w:val="20"/>
                                      </w:rPr>
                                    </w:pPr>
                                  </w:p>
                                </w:tc>
                              </w:tr>
                            </w:tbl>
                            <w:p w:rsidR="00E21FAB" w:rsidRDefault="00E21FAB">
                              <w:pPr>
                                <w:jc w:val="center"/>
                                <w:rPr>
                                  <w:rFonts w:eastAsia="Times New Roman"/>
                                  <w:sz w:val="20"/>
                                  <w:szCs w:val="20"/>
                                </w:rPr>
                              </w:pPr>
                            </w:p>
                          </w:tc>
                        </w:tr>
                      </w:tbl>
                      <w:p w:rsidR="00E21FAB" w:rsidRDefault="00E21FAB">
                        <w:pPr>
                          <w:jc w:val="center"/>
                          <w:rPr>
                            <w:rFonts w:eastAsia="Times New Roman"/>
                            <w:sz w:val="20"/>
                            <w:szCs w:val="20"/>
                          </w:rPr>
                        </w:pPr>
                      </w:p>
                    </w:tc>
                  </w:tr>
                </w:tbl>
                <w:p w:rsidR="00E21FAB" w:rsidRDefault="00E21FAB">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E21FAB" w:rsidRPr="00E21FAB">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E21FAB" w:rsidRPr="00E21FAB">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21FAB" w:rsidRPr="00E21FAB">
                                <w:tc>
                                  <w:tcPr>
                                    <w:tcW w:w="0" w:type="auto"/>
                                    <w:tcMar>
                                      <w:top w:w="0" w:type="dxa"/>
                                      <w:left w:w="270" w:type="dxa"/>
                                      <w:bottom w:w="135" w:type="dxa"/>
                                      <w:right w:w="270" w:type="dxa"/>
                                    </w:tcMar>
                                    <w:hideMark/>
                                  </w:tcPr>
                                  <w:p w:rsidR="00E21FAB" w:rsidRPr="00E21FAB" w:rsidRDefault="00E21FAB">
                                    <w:pPr>
                                      <w:spacing w:line="360" w:lineRule="auto"/>
                                      <w:jc w:val="center"/>
                                      <w:rPr>
                                        <w:rFonts w:ascii="Arial" w:eastAsia="Times New Roman" w:hAnsi="Arial" w:cs="Arial"/>
                                        <w:color w:val="F5F5F5"/>
                                        <w:sz w:val="18"/>
                                        <w:szCs w:val="18"/>
                                        <w:lang w:val="en-US"/>
                                      </w:rPr>
                                    </w:pPr>
                                    <w:r w:rsidRPr="00E21FAB">
                                      <w:rPr>
                                        <w:rStyle w:val="Fett"/>
                                        <w:rFonts w:ascii="Arial" w:eastAsia="Times New Roman" w:hAnsi="Arial" w:cs="Arial"/>
                                        <w:color w:val="F5F5F5"/>
                                        <w:sz w:val="18"/>
                                        <w:szCs w:val="18"/>
                                        <w:lang w:val="en-US"/>
                                      </w:rPr>
                                      <w:t>COPYRIGHTS</w:t>
                                    </w:r>
                                    <w:r w:rsidRPr="00E21FAB">
                                      <w:rPr>
                                        <w:rFonts w:ascii="Arial" w:eastAsia="Times New Roman" w:hAnsi="Arial" w:cs="Arial"/>
                                        <w:color w:val="F5F5F5"/>
                                        <w:sz w:val="18"/>
                                        <w:szCs w:val="18"/>
                                        <w:lang w:val="en-US"/>
                                      </w:rPr>
                                      <w:br/>
                                      <w:t xml:space="preserve">© Van Gogh Alive - Nicolas Vaudroz - Colin Jollien OTV - MBC </w:t>
                                    </w:r>
                                  </w:p>
                                </w:tc>
                              </w:tr>
                            </w:tbl>
                            <w:p w:rsidR="00E21FAB" w:rsidRPr="00E21FAB" w:rsidRDefault="00E21FAB">
                              <w:pPr>
                                <w:rPr>
                                  <w:rFonts w:eastAsia="Times New Roman"/>
                                  <w:sz w:val="20"/>
                                  <w:szCs w:val="20"/>
                                  <w:lang w:val="en-US"/>
                                </w:rPr>
                              </w:pPr>
                            </w:p>
                          </w:tc>
                        </w:tr>
                      </w:tbl>
                      <w:p w:rsidR="00E21FAB" w:rsidRPr="00E21FAB" w:rsidRDefault="00E21FAB">
                        <w:pPr>
                          <w:rPr>
                            <w:rFonts w:eastAsia="Times New Roman"/>
                            <w:sz w:val="20"/>
                            <w:szCs w:val="20"/>
                            <w:lang w:val="en-US"/>
                          </w:rPr>
                        </w:pPr>
                      </w:p>
                    </w:tc>
                  </w:tr>
                </w:tbl>
                <w:p w:rsidR="00E21FAB" w:rsidRPr="00E21FAB" w:rsidRDefault="00E21FAB">
                  <w:pPr>
                    <w:rPr>
                      <w:rFonts w:eastAsia="Times New Roman"/>
                      <w:vanish/>
                      <w:lang w:val="en-US"/>
                    </w:rPr>
                  </w:pPr>
                </w:p>
                <w:tbl>
                  <w:tblPr>
                    <w:tblW w:w="5000" w:type="pct"/>
                    <w:tblCellMar>
                      <w:left w:w="0" w:type="dxa"/>
                      <w:right w:w="0" w:type="dxa"/>
                    </w:tblCellMar>
                    <w:tblLook w:val="04A0" w:firstRow="1" w:lastRow="0" w:firstColumn="1" w:lastColumn="0" w:noHBand="0" w:noVBand="1"/>
                  </w:tblPr>
                  <w:tblGrid>
                    <w:gridCol w:w="9000"/>
                  </w:tblGrid>
                  <w:tr w:rsidR="00E21FAB">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E21FAB">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21FAB">
                                <w:tc>
                                  <w:tcPr>
                                    <w:tcW w:w="0" w:type="auto"/>
                                    <w:tcMar>
                                      <w:top w:w="0" w:type="dxa"/>
                                      <w:left w:w="270" w:type="dxa"/>
                                      <w:bottom w:w="135" w:type="dxa"/>
                                      <w:right w:w="270" w:type="dxa"/>
                                    </w:tcMar>
                                    <w:hideMark/>
                                  </w:tcPr>
                                  <w:p w:rsidR="00E21FAB" w:rsidRDefault="00E21FAB">
                                    <w:pPr>
                                      <w:spacing w:line="300" w:lineRule="auto"/>
                                      <w:jc w:val="center"/>
                                      <w:rPr>
                                        <w:rFonts w:ascii="Arial" w:eastAsia="Times New Roman" w:hAnsi="Arial" w:cs="Arial"/>
                                        <w:color w:val="F5F5F5"/>
                                        <w:sz w:val="18"/>
                                        <w:szCs w:val="18"/>
                                      </w:rPr>
                                    </w:pPr>
                                    <w:r>
                                      <w:rPr>
                                        <w:rFonts w:ascii="Arial" w:eastAsia="Times New Roman" w:hAnsi="Arial" w:cs="Arial"/>
                                        <w:color w:val="F5F5F5"/>
                                        <w:sz w:val="18"/>
                                        <w:szCs w:val="18"/>
                                      </w:rPr>
                                      <w:t xml:space="preserve">Hier können Sie </w:t>
                                    </w:r>
                                    <w:hyperlink r:id="rId30" w:tgtFrame="_blank" w:history="1">
                                      <w:r>
                                        <w:rPr>
                                          <w:rStyle w:val="Hyperlink"/>
                                          <w:rFonts w:eastAsia="Times New Roman"/>
                                          <w:color w:val="FFFFFF"/>
                                          <w:sz w:val="18"/>
                                          <w:szCs w:val="18"/>
                                        </w:rPr>
                                        <w:t>Ihr Profil ändern</w:t>
                                      </w:r>
                                    </w:hyperlink>
                                    <w:r>
                                      <w:rPr>
                                        <w:rFonts w:ascii="Arial" w:eastAsia="Times New Roman" w:hAnsi="Arial" w:cs="Arial"/>
                                        <w:color w:val="F5F5F5"/>
                                        <w:sz w:val="18"/>
                                        <w:szCs w:val="18"/>
                                      </w:rPr>
                                      <w:t xml:space="preserve"> oder </w:t>
                                    </w:r>
                                    <w:hyperlink r:id="rId31" w:tgtFrame="_blank" w:history="1">
                                      <w:r>
                                        <w:rPr>
                                          <w:rStyle w:val="Hyperlink"/>
                                          <w:rFonts w:eastAsia="Times New Roman"/>
                                          <w:color w:val="FFFFFF"/>
                                          <w:sz w:val="18"/>
                                          <w:szCs w:val="18"/>
                                        </w:rPr>
                                        <w:t>sich wieder abmelden</w:t>
                                      </w:r>
                                    </w:hyperlink>
                                    <w:r>
                                      <w:rPr>
                                        <w:rFonts w:ascii="Arial" w:eastAsia="Times New Roman" w:hAnsi="Arial" w:cs="Arial"/>
                                        <w:color w:val="F5F5F5"/>
                                        <w:sz w:val="18"/>
                                        <w:szCs w:val="18"/>
                                      </w:rPr>
                                      <w:t xml:space="preserve"> oder </w:t>
                                    </w:r>
                                    <w:hyperlink r:id="rId32" w:tgtFrame="_blank" w:history="1">
                                      <w:r>
                                        <w:rPr>
                                          <w:rStyle w:val="Hyperlink"/>
                                          <w:rFonts w:eastAsia="Times New Roman"/>
                                          <w:color w:val="FFFFFF"/>
                                          <w:sz w:val="18"/>
                                          <w:szCs w:val="18"/>
                                        </w:rPr>
                                        <w:t>Webversion sehen</w:t>
                                      </w:r>
                                    </w:hyperlink>
                                    <w:r>
                                      <w:rPr>
                                        <w:rFonts w:ascii="Arial" w:eastAsia="Times New Roman" w:hAnsi="Arial" w:cs="Arial"/>
                                        <w:color w:val="F5F5F5"/>
                                        <w:sz w:val="18"/>
                                        <w:szCs w:val="18"/>
                                      </w:rPr>
                                      <w:t>.</w:t>
                                    </w:r>
                                    <w:r>
                                      <w:rPr>
                                        <w:rFonts w:ascii="Arial" w:eastAsia="Times New Roman" w:hAnsi="Arial" w:cs="Arial"/>
                                        <w:color w:val="F5F5F5"/>
                                        <w:sz w:val="18"/>
                                        <w:szCs w:val="18"/>
                                      </w:rPr>
                                      <w:br/>
                                    </w:r>
                                    <w:r>
                                      <w:rPr>
                                        <w:rFonts w:ascii="Arial" w:eastAsia="Times New Roman" w:hAnsi="Arial" w:cs="Arial"/>
                                        <w:color w:val="F5F5F5"/>
                                        <w:sz w:val="18"/>
                                        <w:szCs w:val="18"/>
                                      </w:rPr>
                                      <w:br/>
                                      <w:t xml:space="preserve">2021 © </w:t>
                                    </w:r>
                                    <w:proofErr w:type="spellStart"/>
                                    <w:r>
                                      <w:rPr>
                                        <w:rFonts w:ascii="Arial" w:eastAsia="Times New Roman" w:hAnsi="Arial" w:cs="Arial"/>
                                        <w:color w:val="F5F5F5"/>
                                        <w:sz w:val="18"/>
                                        <w:szCs w:val="18"/>
                                      </w:rPr>
                                      <w:t>Vaud</w:t>
                                    </w:r>
                                    <w:proofErr w:type="spellEnd"/>
                                    <w:r>
                                      <w:rPr>
                                        <w:rFonts w:ascii="Arial" w:eastAsia="Times New Roman" w:hAnsi="Arial" w:cs="Arial"/>
                                        <w:color w:val="F5F5F5"/>
                                        <w:sz w:val="18"/>
                                        <w:szCs w:val="18"/>
                                      </w:rPr>
                                      <w:t xml:space="preserve"> Promotion – Alle Rechte vorbehalten </w:t>
                                    </w:r>
                                  </w:p>
                                </w:tc>
                              </w:tr>
                            </w:tbl>
                            <w:p w:rsidR="00E21FAB" w:rsidRDefault="00E21FAB">
                              <w:pPr>
                                <w:rPr>
                                  <w:rFonts w:eastAsia="Times New Roman"/>
                                  <w:sz w:val="20"/>
                                  <w:szCs w:val="20"/>
                                </w:rPr>
                              </w:pPr>
                            </w:p>
                          </w:tc>
                        </w:tr>
                      </w:tbl>
                      <w:p w:rsidR="00E21FAB" w:rsidRDefault="00E21FAB">
                        <w:pPr>
                          <w:rPr>
                            <w:rFonts w:eastAsia="Times New Roman"/>
                            <w:sz w:val="20"/>
                            <w:szCs w:val="20"/>
                          </w:rPr>
                        </w:pPr>
                      </w:p>
                    </w:tc>
                  </w:tr>
                </w:tbl>
                <w:p w:rsidR="00E21FAB" w:rsidRDefault="00E21FAB">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E21FAB">
                    <w:trPr>
                      <w:hidden/>
                    </w:trPr>
                    <w:tc>
                      <w:tcPr>
                        <w:tcW w:w="0" w:type="auto"/>
                        <w:hideMark/>
                      </w:tcPr>
                      <w:p w:rsidR="00E21FAB" w:rsidRDefault="00E21FAB">
                        <w:pPr>
                          <w:rPr>
                            <w:rFonts w:eastAsia="Times New Roman"/>
                            <w:vanish/>
                          </w:rPr>
                        </w:pPr>
                      </w:p>
                    </w:tc>
                  </w:tr>
                </w:tbl>
                <w:p w:rsidR="00E21FAB" w:rsidRDefault="00E21FAB">
                  <w:pPr>
                    <w:rPr>
                      <w:rFonts w:eastAsia="Times New Roman"/>
                      <w:sz w:val="20"/>
                      <w:szCs w:val="20"/>
                    </w:rPr>
                  </w:pPr>
                </w:p>
              </w:tc>
            </w:tr>
          </w:tbl>
          <w:p w:rsidR="00E21FAB" w:rsidRDefault="00E21FAB">
            <w:pPr>
              <w:jc w:val="center"/>
              <w:rPr>
                <w:rFonts w:eastAsia="Times New Roman"/>
                <w:sz w:val="20"/>
                <w:szCs w:val="20"/>
              </w:rPr>
            </w:pPr>
          </w:p>
        </w:tc>
      </w:tr>
    </w:tbl>
    <w:p w:rsidR="007E4FFC" w:rsidRDefault="007E4FFC"/>
    <w:sectPr w:rsidR="007E4FF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FAB"/>
    <w:rsid w:val="007E4FFC"/>
    <w:rsid w:val="00E21FA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E2310B4-833D-46C8-85C0-3121BB564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21FAB"/>
    <w:rPr>
      <w:rFonts w:ascii="Times New Roman" w:hAnsi="Times New Roman" w:cs="Times New Roman"/>
      <w:sz w:val="24"/>
      <w:szCs w:val="24"/>
      <w:lang w:eastAsia="de-CH"/>
    </w:rPr>
  </w:style>
  <w:style w:type="paragraph" w:styleId="berschrift1">
    <w:name w:val="heading 1"/>
    <w:basedOn w:val="Standard"/>
    <w:link w:val="berschrift1Zchn"/>
    <w:uiPriority w:val="9"/>
    <w:qFormat/>
    <w:rsid w:val="00E21FAB"/>
    <w:pPr>
      <w:spacing w:line="300" w:lineRule="auto"/>
      <w:outlineLvl w:val="0"/>
    </w:pPr>
    <w:rPr>
      <w:rFonts w:ascii="Arial" w:hAnsi="Arial" w:cs="Arial"/>
      <w:b/>
      <w:bCs/>
      <w:color w:val="00BA55"/>
      <w:spacing w:val="15"/>
      <w:kern w:val="36"/>
      <w:sz w:val="36"/>
      <w:szCs w:val="36"/>
    </w:rPr>
  </w:style>
  <w:style w:type="paragraph" w:styleId="berschrift3">
    <w:name w:val="heading 3"/>
    <w:basedOn w:val="Standard"/>
    <w:link w:val="berschrift3Zchn"/>
    <w:uiPriority w:val="9"/>
    <w:semiHidden/>
    <w:unhideWhenUsed/>
    <w:qFormat/>
    <w:rsid w:val="00E21FAB"/>
    <w:pPr>
      <w:spacing w:line="360" w:lineRule="auto"/>
      <w:outlineLvl w:val="2"/>
    </w:pPr>
    <w:rPr>
      <w:rFonts w:ascii="Arial" w:hAnsi="Arial" w:cs="Arial"/>
      <w:b/>
      <w:bCs/>
      <w:color w:val="12C035"/>
      <w:spacing w:val="15"/>
      <w:sz w:val="30"/>
      <w:szCs w:val="30"/>
    </w:rPr>
  </w:style>
  <w:style w:type="paragraph" w:styleId="berschrift4">
    <w:name w:val="heading 4"/>
    <w:basedOn w:val="Standard"/>
    <w:link w:val="berschrift4Zchn"/>
    <w:uiPriority w:val="9"/>
    <w:semiHidden/>
    <w:unhideWhenUsed/>
    <w:qFormat/>
    <w:rsid w:val="00E21FAB"/>
    <w:pPr>
      <w:spacing w:line="300" w:lineRule="auto"/>
      <w:outlineLvl w:val="3"/>
    </w:pPr>
    <w:rPr>
      <w:rFonts w:ascii="Arial" w:hAnsi="Arial" w:cs="Arial"/>
      <w:b/>
      <w:bCs/>
      <w:color w:val="072436"/>
      <w:spacing w:val="15"/>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21FAB"/>
    <w:rPr>
      <w:rFonts w:ascii="Arial" w:hAnsi="Arial" w:cs="Arial"/>
      <w:b/>
      <w:bCs/>
      <w:color w:val="00BA55"/>
      <w:spacing w:val="15"/>
      <w:kern w:val="36"/>
      <w:sz w:val="36"/>
      <w:szCs w:val="36"/>
      <w:lang w:eastAsia="de-CH"/>
    </w:rPr>
  </w:style>
  <w:style w:type="character" w:customStyle="1" w:styleId="berschrift3Zchn">
    <w:name w:val="Überschrift 3 Zchn"/>
    <w:basedOn w:val="Absatz-Standardschriftart"/>
    <w:link w:val="berschrift3"/>
    <w:uiPriority w:val="9"/>
    <w:semiHidden/>
    <w:rsid w:val="00E21FAB"/>
    <w:rPr>
      <w:rFonts w:ascii="Arial" w:hAnsi="Arial" w:cs="Arial"/>
      <w:b/>
      <w:bCs/>
      <w:color w:val="12C035"/>
      <w:spacing w:val="15"/>
      <w:sz w:val="30"/>
      <w:szCs w:val="30"/>
      <w:lang w:eastAsia="de-CH"/>
    </w:rPr>
  </w:style>
  <w:style w:type="character" w:customStyle="1" w:styleId="berschrift4Zchn">
    <w:name w:val="Überschrift 4 Zchn"/>
    <w:basedOn w:val="Absatz-Standardschriftart"/>
    <w:link w:val="berschrift4"/>
    <w:uiPriority w:val="9"/>
    <w:semiHidden/>
    <w:rsid w:val="00E21FAB"/>
    <w:rPr>
      <w:rFonts w:ascii="Arial" w:hAnsi="Arial" w:cs="Arial"/>
      <w:b/>
      <w:bCs/>
      <w:color w:val="072436"/>
      <w:spacing w:val="15"/>
      <w:sz w:val="18"/>
      <w:szCs w:val="18"/>
      <w:lang w:eastAsia="de-CH"/>
    </w:rPr>
  </w:style>
  <w:style w:type="character" w:styleId="Hyperlink">
    <w:name w:val="Hyperlink"/>
    <w:basedOn w:val="Absatz-Standardschriftart"/>
    <w:uiPriority w:val="99"/>
    <w:semiHidden/>
    <w:unhideWhenUsed/>
    <w:rsid w:val="00E21FAB"/>
    <w:rPr>
      <w:color w:val="0000FF"/>
      <w:u w:val="single"/>
    </w:rPr>
  </w:style>
  <w:style w:type="character" w:styleId="Fett">
    <w:name w:val="Strong"/>
    <w:basedOn w:val="Absatz-Standardschriftart"/>
    <w:uiPriority w:val="22"/>
    <w:qFormat/>
    <w:rsid w:val="00E21F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0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nferseegebiet.us6.list-manage.com/track/click?u=316127f2e1fc21814c939e5da&amp;id=4bedf56b3b&amp;e=758200761e" TargetMode="External"/><Relationship Id="rId13" Type="http://schemas.openxmlformats.org/officeDocument/2006/relationships/image" Target="media/image4.jpeg"/><Relationship Id="rId18" Type="http://schemas.openxmlformats.org/officeDocument/2006/relationships/image" Target="media/image6.png"/><Relationship Id="rId26" Type="http://schemas.openxmlformats.org/officeDocument/2006/relationships/hyperlink" Target="https://genferseegebiet.us6.list-manage.com/track/click?u=316127f2e1fc21814c939e5da&amp;id=267f57f0c6&amp;e=758200761e" TargetMode="External"/><Relationship Id="rId3" Type="http://schemas.openxmlformats.org/officeDocument/2006/relationships/webSettings" Target="webSettings.xml"/><Relationship Id="rId21" Type="http://schemas.openxmlformats.org/officeDocument/2006/relationships/image" Target="media/image7.png"/><Relationship Id="rId34"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https://genferseegebiet.us6.list-manage.com/track/click?u=316127f2e1fc21814c939e5da&amp;id=2428b20181&amp;e=758200761e" TargetMode="External"/><Relationship Id="rId17" Type="http://schemas.openxmlformats.org/officeDocument/2006/relationships/hyperlink" Target="https://genferseegebiet.us6.list-manage.com/track/click?u=316127f2e1fc21814c939e5da&amp;id=842f06812f&amp;e=758200761e" TargetMode="External"/><Relationship Id="rId25" Type="http://schemas.openxmlformats.org/officeDocument/2006/relationships/image" Target="media/image9.pn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hyperlink" Target="https://genferseegebiet.us6.list-manage.com/track/click?u=316127f2e1fc21814c939e5da&amp;id=4844ffdfa2&amp;e=758200761e" TargetMode="External"/><Relationship Id="rId29"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genferseegebiet.us6.list-manage.com/track/click?u=316127f2e1fc21814c939e5da&amp;id=022e8374ea&amp;e=758200761e" TargetMode="External"/><Relationship Id="rId24" Type="http://schemas.openxmlformats.org/officeDocument/2006/relationships/hyperlink" Target="https://genferseegebiet.us6.list-manage.com/track/click?u=316127f2e1fc21814c939e5da&amp;id=c84acdadcf&amp;e=758200761e" TargetMode="External"/><Relationship Id="rId32" Type="http://schemas.openxmlformats.org/officeDocument/2006/relationships/hyperlink" Target="https://mailchi.mp/vaud-promotion/die-schnsten-terrassen-im-waadtland-310641?e=758200761e" TargetMode="External"/><Relationship Id="rId5" Type="http://schemas.openxmlformats.org/officeDocument/2006/relationships/hyperlink" Target="https://genferseegebiet.us6.list-manage.com/track/click?u=316127f2e1fc21814c939e5da&amp;id=a326dd8890&amp;e=758200761e" TargetMode="External"/><Relationship Id="rId15" Type="http://schemas.openxmlformats.org/officeDocument/2006/relationships/hyperlink" Target="https://genferseegebiet.us6.list-manage.com/track/click?u=316127f2e1fc21814c939e5da&amp;id=152bb7149a&amp;e=758200761e" TargetMode="External"/><Relationship Id="rId23" Type="http://schemas.openxmlformats.org/officeDocument/2006/relationships/image" Target="media/image8.png"/><Relationship Id="rId28" Type="http://schemas.openxmlformats.org/officeDocument/2006/relationships/hyperlink" Target="https://genferseegebiet.us6.list-manage.com/track/click?u=316127f2e1fc21814c939e5da&amp;id=e948929ba0&amp;e=758200761e" TargetMode="External"/><Relationship Id="rId10" Type="http://schemas.openxmlformats.org/officeDocument/2006/relationships/hyperlink" Target="https://genferseegebiet.us6.list-manage.com/track/click?u=316127f2e1fc21814c939e5da&amp;id=b6d1000d3f&amp;e=758200761e" TargetMode="External"/><Relationship Id="rId19" Type="http://schemas.openxmlformats.org/officeDocument/2006/relationships/hyperlink" Target="mailto:info@gretzcom.ch" TargetMode="External"/><Relationship Id="rId31" Type="http://schemas.openxmlformats.org/officeDocument/2006/relationships/hyperlink" Target="https://genferseegebiet.us6.list-manage.com/unsubscribe?u=316127f2e1fc21814c939e5da&amp;id=8f6cd767db&amp;e=758200761e&amp;c=c73285a59c" TargetMode="External"/><Relationship Id="rId4" Type="http://schemas.openxmlformats.org/officeDocument/2006/relationships/image" Target="media/image1.jpeg"/><Relationship Id="rId9" Type="http://schemas.openxmlformats.org/officeDocument/2006/relationships/hyperlink" Target="https://genferseegebiet.us6.list-manage.com/track/click?u=316127f2e1fc21814c939e5da&amp;id=ef375b24aa&amp;e=758200761e" TargetMode="External"/><Relationship Id="rId14" Type="http://schemas.openxmlformats.org/officeDocument/2006/relationships/hyperlink" Target="https://genferseegebiet.us6.list-manage.com/track/click?u=316127f2e1fc21814c939e5da&amp;id=4e8f4084ff&amp;e=758200761e" TargetMode="External"/><Relationship Id="rId22" Type="http://schemas.openxmlformats.org/officeDocument/2006/relationships/hyperlink" Target="https://genferseegebiet.us6.list-manage.com/track/click?u=316127f2e1fc21814c939e5da&amp;id=d17438dc32&amp;e=758200761e" TargetMode="External"/><Relationship Id="rId27" Type="http://schemas.openxmlformats.org/officeDocument/2006/relationships/image" Target="media/image10.png"/><Relationship Id="rId30" Type="http://schemas.openxmlformats.org/officeDocument/2006/relationships/hyperlink" Target="https://genferseegebiet.us6.list-manage.com/profile?u=316127f2e1fc21814c939e5da&amp;id=8f6cd767db&amp;e=758200761e&amp;c=c73285a59c"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997</Words>
  <Characters>6283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smart dynamic AG</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Yüce Elif (Gretz Communications AG)</dc:creator>
  <cp:keywords/>
  <dc:description/>
  <cp:lastModifiedBy>Yüce Elif (Gretz Communications AG)</cp:lastModifiedBy>
  <cp:revision>1</cp:revision>
  <dcterms:created xsi:type="dcterms:W3CDTF">2021-11-09T08:57:00Z</dcterms:created>
  <dcterms:modified xsi:type="dcterms:W3CDTF">2021-11-09T08:58:00Z</dcterms:modified>
</cp:coreProperties>
</file>